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9E853"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附件4：</w:t>
      </w:r>
    </w:p>
    <w:p w14:paraId="219C86AA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电子证照领取方式</w:t>
      </w:r>
    </w:p>
    <w:bookmarkEnd w:id="0"/>
    <w:p w14:paraId="17AFE99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711CAFFD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我厅许可的建筑业企业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、监理企业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资质制发电子证照，不再颁发纸质证书。企业可通过河南省政务服务网--个人中心--我的证照自行下载打印电子证照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。建筑业企业、监理企业原资质证书由省辖市、县级住房城乡建设主管部门颁发的，在有效期内仍然有效。</w:t>
      </w:r>
    </w:p>
    <w:p w14:paraId="0EA7DCD7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一、建筑业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企业原资质证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郑州、洛阳、许昌、南阳、航空港区以外的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省辖市、县级住房城乡建设主管部门颁发的，通过延续、增项、升级、简单变更、重新核定、换发省厅</w:t>
      </w:r>
      <w:r>
        <w:rPr>
          <w:rFonts w:hint="eastAsia" w:ascii="仿宋_GB2312" w:hAnsi="仿宋_GB2312" w:eastAsia="仿宋_GB2312" w:cs="仿宋_GB2312"/>
          <w:sz w:val="32"/>
          <w:szCs w:val="32"/>
        </w:rPr>
        <w:t>证书等取得省厅批准的建筑业资质后，需向原发放证书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市级住房城乡建设主管部门申请注销省级权限全部资质，并交回原审批机关颁发的纸质证书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原资质证书注销后5-10个工作日内会生成我厅颁发的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电子证照。生成新的电子证照后，原纸质证书自动失效。值得注意的是，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提前注销原资质证书或不注销原资质证书都会导致我厅颁发的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电子证照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无法生成；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如果需要延续的资质只有部分通过，未通过的资质仍会在新的电子证书上显示，并备注上原来的有效期。</w:t>
      </w:r>
    </w:p>
    <w:p w14:paraId="569D8A4B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监理企业原资质证书由郑州、洛阳、许昌、南阳、航空港区以外的省辖市、县级住房城乡建设主管部门颁发的，办理延续、增项、简单变更、重新核定等业务时，系统会自动提醒企业先换发省厅证书，企业不需要再向</w:t>
      </w:r>
      <w:r>
        <w:rPr>
          <w:rFonts w:hint="eastAsia" w:ascii="仿宋_GB2312" w:hAnsi="仿宋_GB2312" w:eastAsia="仿宋_GB2312" w:cs="仿宋_GB2312"/>
          <w:sz w:val="32"/>
          <w:szCs w:val="32"/>
        </w:rPr>
        <w:t>原发放证书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的市级住房城乡建设主管部门申请注销省级权限全部资质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5个工作日内系统会自动进行注销，生成省厅</w:t>
      </w:r>
      <w:r>
        <w:rPr>
          <w:rFonts w:hint="eastAsia" w:ascii="仿宋_GB2312" w:hAnsi="仿宋_GB2312" w:eastAsia="仿宋_GB2312" w:cs="仿宋_GB2312"/>
          <w:sz w:val="32"/>
          <w:szCs w:val="32"/>
        </w:rPr>
        <w:t>颁发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的电子证照，原纸质证书自动失效，企业需向</w:t>
      </w:r>
      <w:r>
        <w:rPr>
          <w:rFonts w:hint="eastAsia" w:ascii="仿宋_GB2312" w:hAnsi="仿宋_GB2312" w:eastAsia="仿宋_GB2312" w:cs="仿宋_GB2312"/>
          <w:sz w:val="32"/>
          <w:szCs w:val="32"/>
        </w:rPr>
        <w:t>原审批机关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交回</w:t>
      </w:r>
      <w:r>
        <w:rPr>
          <w:rFonts w:hint="eastAsia" w:ascii="仿宋_GB2312" w:hAnsi="仿宋_GB2312" w:eastAsia="仿宋_GB2312" w:cs="仿宋_GB2312"/>
          <w:sz w:val="32"/>
          <w:szCs w:val="32"/>
        </w:rPr>
        <w:t>纸质证书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7B418175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如仍无法领取电子证照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请查看在线文档 https://www.kdocs.cn/l/cvpvqRIFdcft(持续更新中),了解原因并按照文件红字说明进行处理，技术人员将予以解决。</w:t>
      </w:r>
    </w:p>
    <w:p w14:paraId="0032A70A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87F9DB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CB6352C"/>
    <w:p w14:paraId="440AFEB4"/>
    <w:p w14:paraId="26286B64"/>
    <w:p w14:paraId="11DF229D"/>
    <w:p w14:paraId="786C58C7"/>
    <w:p w14:paraId="45BF7575"/>
    <w:p w14:paraId="2D4462E4"/>
    <w:p w14:paraId="54B99BF3"/>
    <w:p w14:paraId="3B19EF3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F361C"/>
    <w:rsid w:val="668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2025-11-06T07:44:00Z</dcterms:created>
  <dc:creator>zyl小鲤</dc:creator>
  <cp:lastModifiedBy>zyl小鲤</cp:lastModifiedBy>
  <dcterms:modified xsi:type="dcterms:W3CDTF">2025-11-06T07:45:37Z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F02D99B6BF934D8C8A63DF60B7DF7650_11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