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leftChars="0" w:firstLine="0" w:firstLineChars="0"/>
        <w:rPr>
          <w:rFonts w:hint="eastAsia"/>
          <w:color w:val="auto"/>
        </w:rPr>
      </w:pPr>
      <w:bookmarkStart w:id="2" w:name="_GoBack"/>
      <w:bookmarkEnd w:id="2"/>
    </w:p>
    <w:p>
      <w:pPr>
        <w:keepNext w:val="0"/>
        <w:keepLines w:val="0"/>
        <w:pageBreakBefore w:val="0"/>
        <w:widowControl w:val="0"/>
        <w:kinsoku/>
        <w:wordWrap/>
        <w:overflowPunct/>
        <w:topLinePunct w:val="0"/>
        <w:bidi w:val="0"/>
        <w:spacing w:line="580" w:lineRule="exact"/>
        <w:jc w:val="center"/>
        <w:outlineLvl w:val="0"/>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河</w:t>
      </w:r>
      <w:r>
        <w:rPr>
          <w:rFonts w:hint="eastAsia" w:ascii="方正小标宋简体" w:hAnsi="方正小标宋简体" w:eastAsia="方正小标宋简体" w:cs="方正小标宋简体"/>
          <w:color w:val="auto"/>
          <w:sz w:val="44"/>
          <w:szCs w:val="44"/>
        </w:rPr>
        <w:t>南省</w:t>
      </w:r>
      <w:r>
        <w:rPr>
          <w:rFonts w:hint="eastAsia" w:ascii="方正小标宋简体" w:hAnsi="方正小标宋简体" w:eastAsia="方正小标宋简体" w:cs="方正小标宋简体"/>
          <w:color w:val="auto"/>
          <w:sz w:val="44"/>
          <w:szCs w:val="44"/>
          <w:lang w:eastAsia="zh-CN"/>
        </w:rPr>
        <w:t>异地商会</w:t>
      </w:r>
      <w:r>
        <w:rPr>
          <w:rFonts w:hint="eastAsia" w:ascii="方正小标宋简体" w:hAnsi="方正小标宋简体" w:eastAsia="方正小标宋简体" w:cs="方正小标宋简体"/>
          <w:color w:val="auto"/>
          <w:sz w:val="44"/>
          <w:szCs w:val="44"/>
        </w:rPr>
        <w:t>登记管理办法</w:t>
      </w:r>
    </w:p>
    <w:p>
      <w:pPr>
        <w:keepNext w:val="0"/>
        <w:keepLines w:val="0"/>
        <w:pageBreakBefore w:val="0"/>
        <w:widowControl w:val="0"/>
        <w:kinsoku/>
        <w:wordWrap/>
        <w:overflowPunct/>
        <w:topLinePunct w:val="0"/>
        <w:bidi w:val="0"/>
        <w:spacing w:line="580" w:lineRule="exact"/>
        <w:jc w:val="center"/>
        <w:outlineLvl w:val="0"/>
        <w:rPr>
          <w:rFonts w:hint="eastAsia" w:ascii="楷体" w:hAnsi="楷体" w:eastAsia="楷体" w:cs="楷体"/>
          <w:color w:val="auto"/>
          <w:sz w:val="32"/>
          <w:szCs w:val="32"/>
          <w:lang w:eastAsia="zh-CN"/>
        </w:rPr>
      </w:pP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征求意见稿</w:t>
      </w:r>
      <w:r>
        <w:rPr>
          <w:rFonts w:hint="eastAsia" w:ascii="楷体" w:hAnsi="楷体" w:eastAsia="楷体" w:cs="楷体"/>
          <w:color w:val="auto"/>
          <w:sz w:val="32"/>
          <w:szCs w:val="32"/>
          <w:lang w:eastAsia="zh-CN"/>
        </w:rPr>
        <w:t>）</w:t>
      </w:r>
    </w:p>
    <w:p>
      <w:pPr>
        <w:keepNext w:val="0"/>
        <w:keepLines w:val="0"/>
        <w:pageBreakBefore w:val="0"/>
        <w:widowControl w:val="0"/>
        <w:kinsoku/>
        <w:wordWrap/>
        <w:overflowPunct/>
        <w:topLinePunct w:val="0"/>
        <w:bidi w:val="0"/>
        <w:spacing w:line="580" w:lineRule="exact"/>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第一章</w:t>
      </w:r>
      <w:r>
        <w:rPr>
          <w:rFonts w:hint="default" w:ascii="黑体" w:hAnsi="黑体" w:eastAsia="黑体" w:cs="黑体"/>
          <w:color w:val="auto"/>
          <w:sz w:val="32"/>
          <w:szCs w:val="32"/>
          <w:lang w:val="en" w:eastAsia="zh-CN"/>
        </w:rPr>
        <w:t xml:space="preserve"> </w:t>
      </w:r>
      <w:r>
        <w:rPr>
          <w:rFonts w:hint="eastAsia" w:ascii="黑体" w:hAnsi="黑体" w:eastAsia="黑体" w:cs="黑体"/>
          <w:color w:val="auto"/>
          <w:sz w:val="32"/>
          <w:szCs w:val="32"/>
          <w:lang w:val="en-US" w:eastAsia="zh-CN"/>
        </w:rPr>
        <w:t>总  则</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rPr>
        <w:t>第一条</w:t>
      </w:r>
      <w:r>
        <w:rPr>
          <w:rFonts w:hint="eastAsia" w:ascii="黑体" w:hAnsi="黑体" w:eastAsia="黑体" w:cs="黑体"/>
          <w:color w:val="auto"/>
          <w:kern w:val="0"/>
          <w:sz w:val="32"/>
          <w:szCs w:val="32"/>
          <w:shd w:val="clear" w:color="auto" w:fill="FFFFFF"/>
          <w:lang w:val="en-US" w:eastAsia="zh-CN"/>
        </w:rPr>
        <w:t xml:space="preserve"> 【宗旨】</w:t>
      </w:r>
    </w:p>
    <w:p>
      <w:pPr>
        <w:keepNext w:val="0"/>
        <w:keepLines w:val="0"/>
        <w:pageBreakBefore w:val="0"/>
        <w:widowControl w:val="0"/>
        <w:kinsoku/>
        <w:wordWrap/>
        <w:overflowPunct/>
        <w:topLinePunct w:val="0"/>
        <w:bidi w:val="0"/>
        <w:spacing w:line="580" w:lineRule="exact"/>
        <w:ind w:right="210" w:firstLine="640" w:firstLineChars="200"/>
        <w:outlineLvl w:val="1"/>
        <w:rPr>
          <w:rFonts w:ascii="Times New Roman" w:hAnsi="Times New Roman" w:eastAsia="仿宋_GB2312" w:cs="Times New Roman"/>
          <w:color w:val="auto"/>
          <w:kern w:val="0"/>
          <w:sz w:val="32"/>
          <w:szCs w:val="32"/>
          <w:shd w:val="clear" w:color="auto" w:fill="FFFFFF"/>
        </w:rPr>
      </w:pPr>
      <w:r>
        <w:rPr>
          <w:rFonts w:ascii="Times New Roman" w:hAnsi="Times New Roman" w:eastAsia="仿宋_GB2312" w:cs="Times New Roman"/>
          <w:color w:val="auto"/>
          <w:kern w:val="0"/>
          <w:sz w:val="32"/>
          <w:szCs w:val="32"/>
          <w:shd w:val="clear" w:color="auto" w:fill="FFFFFF"/>
        </w:rPr>
        <w:t>为</w:t>
      </w:r>
      <w:r>
        <w:rPr>
          <w:rFonts w:hint="eastAsia" w:ascii="Times New Roman" w:hAnsi="Times New Roman" w:eastAsia="仿宋_GB2312" w:cs="Times New Roman"/>
          <w:color w:val="auto"/>
          <w:kern w:val="0"/>
          <w:sz w:val="32"/>
          <w:szCs w:val="32"/>
          <w:shd w:val="clear" w:color="auto" w:fill="FFFFFF"/>
        </w:rPr>
        <w:t>进一步规范</w:t>
      </w:r>
      <w:r>
        <w:rPr>
          <w:rFonts w:hint="eastAsia" w:ascii="Times New Roman" w:hAnsi="Times New Roman" w:eastAsia="仿宋_GB2312" w:cs="Times New Roman"/>
          <w:color w:val="auto"/>
          <w:kern w:val="0"/>
          <w:sz w:val="32"/>
          <w:szCs w:val="32"/>
          <w:shd w:val="clear" w:color="auto" w:fill="FFFFFF"/>
          <w:lang w:val="en-US" w:eastAsia="zh-CN"/>
        </w:rPr>
        <w:t>我</w:t>
      </w:r>
      <w:r>
        <w:rPr>
          <w:rFonts w:ascii="Times New Roman" w:hAnsi="Times New Roman" w:eastAsia="仿宋_GB2312" w:cs="Times New Roman"/>
          <w:color w:val="auto"/>
          <w:kern w:val="0"/>
          <w:sz w:val="32"/>
          <w:szCs w:val="32"/>
          <w:shd w:val="clear" w:color="auto" w:fill="FFFFFF"/>
        </w:rPr>
        <w:t>省</w:t>
      </w:r>
      <w:r>
        <w:rPr>
          <w:rFonts w:hint="eastAsia" w:ascii="Times New Roman" w:hAnsi="Times New Roman" w:eastAsia="仿宋_GB2312" w:cs="Times New Roman"/>
          <w:color w:val="auto"/>
          <w:kern w:val="0"/>
          <w:sz w:val="32"/>
          <w:szCs w:val="32"/>
          <w:shd w:val="clear" w:color="auto" w:fill="FFFFFF"/>
          <w:lang w:eastAsia="zh-CN"/>
        </w:rPr>
        <w:t>异地商会</w:t>
      </w:r>
      <w:r>
        <w:rPr>
          <w:rFonts w:ascii="Times New Roman" w:hAnsi="Times New Roman" w:eastAsia="仿宋_GB2312" w:cs="Times New Roman"/>
          <w:color w:val="auto"/>
          <w:kern w:val="0"/>
          <w:sz w:val="32"/>
          <w:szCs w:val="32"/>
          <w:shd w:val="clear" w:color="auto" w:fill="FFFFFF"/>
        </w:rPr>
        <w:t>登记管理，促进</w:t>
      </w:r>
      <w:r>
        <w:rPr>
          <w:rFonts w:hint="eastAsia" w:ascii="Times New Roman" w:hAnsi="Times New Roman" w:eastAsia="仿宋_GB2312" w:cs="Times New Roman"/>
          <w:color w:val="auto"/>
          <w:kern w:val="0"/>
          <w:sz w:val="32"/>
          <w:szCs w:val="32"/>
          <w:shd w:val="clear" w:color="auto" w:fill="FFFFFF"/>
          <w:lang w:val="en-US" w:eastAsia="zh-CN"/>
        </w:rPr>
        <w:t>异地商会</w:t>
      </w:r>
      <w:r>
        <w:rPr>
          <w:rFonts w:ascii="Times New Roman" w:hAnsi="Times New Roman" w:eastAsia="仿宋_GB2312" w:cs="Times New Roman"/>
          <w:color w:val="auto"/>
          <w:kern w:val="0"/>
          <w:sz w:val="32"/>
          <w:szCs w:val="32"/>
          <w:shd w:val="clear" w:color="auto" w:fill="FFFFFF"/>
        </w:rPr>
        <w:t>健康有序发展，依据《社会团体登记管理条例》</w:t>
      </w:r>
      <w:r>
        <w:rPr>
          <w:rFonts w:hint="eastAsia" w:ascii="Times New Roman" w:hAnsi="Times New Roman" w:eastAsia="仿宋_GB2312" w:cs="Times New Roman"/>
          <w:color w:val="auto"/>
          <w:kern w:val="0"/>
          <w:sz w:val="32"/>
          <w:szCs w:val="32"/>
          <w:shd w:val="clear" w:color="auto" w:fill="FFFFFF"/>
          <w:lang w:val="en-US" w:eastAsia="zh-CN"/>
        </w:rPr>
        <w:t>《民政部、中央社会工作部、全国工商业联合会</w:t>
      </w:r>
      <w:r>
        <w:rPr>
          <w:rFonts w:hint="eastAsia" w:ascii="仿宋_GB2312" w:hAnsi="仿宋_GB2312" w:eastAsia="仿宋_GB2312" w:cs="仿宋_GB2312"/>
          <w:color w:val="auto"/>
          <w:kern w:val="0"/>
          <w:sz w:val="32"/>
          <w:szCs w:val="32"/>
          <w:shd w:val="clear" w:color="auto" w:fill="FFFFFF"/>
          <w:lang w:val="en-US" w:eastAsia="zh-CN"/>
        </w:rPr>
        <w:t>&lt;</w:t>
      </w:r>
      <w:r>
        <w:rPr>
          <w:rFonts w:hint="eastAsia" w:ascii="Times New Roman" w:hAnsi="Times New Roman" w:eastAsia="仿宋_GB2312" w:cs="Times New Roman"/>
          <w:color w:val="auto"/>
          <w:kern w:val="0"/>
          <w:sz w:val="32"/>
          <w:szCs w:val="32"/>
          <w:shd w:val="clear" w:color="auto" w:fill="FFFFFF"/>
          <w:lang w:val="en-US" w:eastAsia="zh-CN"/>
        </w:rPr>
        <w:t>关于加强异地商会登记管理服务工作的通知</w:t>
      </w:r>
      <w:r>
        <w:rPr>
          <w:rFonts w:hint="eastAsia" w:ascii="仿宋_GB2312" w:hAnsi="仿宋_GB2312" w:eastAsia="仿宋_GB2312" w:cs="仿宋_GB2312"/>
          <w:color w:val="auto"/>
          <w:kern w:val="0"/>
          <w:sz w:val="32"/>
          <w:szCs w:val="32"/>
          <w:shd w:val="clear" w:color="auto" w:fill="FFFFFF"/>
          <w:lang w:val="en-US" w:eastAsia="zh-CN"/>
        </w:rPr>
        <w:t>&gt;</w:t>
      </w:r>
      <w:r>
        <w:rPr>
          <w:rFonts w:hint="eastAsia" w:ascii="Times New Roman" w:hAnsi="Times New Roman" w:eastAsia="仿宋_GB2312" w:cs="Times New Roman"/>
          <w:color w:val="auto"/>
          <w:kern w:val="0"/>
          <w:sz w:val="32"/>
          <w:szCs w:val="32"/>
          <w:shd w:val="clear" w:color="auto" w:fill="FFFFFF"/>
          <w:lang w:val="en-US" w:eastAsia="zh-CN"/>
        </w:rPr>
        <w:t>》</w:t>
      </w:r>
      <w:r>
        <w:rPr>
          <w:rFonts w:ascii="Times New Roman" w:hAnsi="Times New Roman" w:eastAsia="仿宋_GB2312" w:cs="Times New Roman"/>
          <w:color w:val="auto"/>
          <w:kern w:val="0"/>
          <w:sz w:val="32"/>
          <w:szCs w:val="32"/>
          <w:shd w:val="clear" w:color="auto" w:fill="FFFFFF"/>
        </w:rPr>
        <w:t>等</w:t>
      </w:r>
      <w:r>
        <w:rPr>
          <w:rFonts w:hint="eastAsia" w:ascii="Times New Roman" w:hAnsi="Times New Roman" w:eastAsia="仿宋_GB2312" w:cs="Times New Roman"/>
          <w:color w:val="auto"/>
          <w:kern w:val="0"/>
          <w:sz w:val="32"/>
          <w:szCs w:val="32"/>
          <w:shd w:val="clear" w:color="auto" w:fill="FFFFFF"/>
          <w:lang w:val="en-US" w:eastAsia="zh-CN"/>
        </w:rPr>
        <w:t>法律法规和政策规定</w:t>
      </w:r>
      <w:r>
        <w:rPr>
          <w:rFonts w:ascii="Times New Roman" w:hAnsi="Times New Roman" w:eastAsia="仿宋_GB2312" w:cs="Times New Roman"/>
          <w:color w:val="auto"/>
          <w:kern w:val="0"/>
          <w:sz w:val="32"/>
          <w:szCs w:val="32"/>
          <w:shd w:val="clear" w:color="auto" w:fill="FFFFFF"/>
        </w:rPr>
        <w:t>，结合</w:t>
      </w:r>
      <w:r>
        <w:rPr>
          <w:rFonts w:hint="eastAsia" w:ascii="Times New Roman" w:hAnsi="Times New Roman" w:eastAsia="仿宋_GB2312" w:cs="Times New Roman"/>
          <w:color w:val="auto"/>
          <w:kern w:val="0"/>
          <w:sz w:val="32"/>
          <w:szCs w:val="32"/>
          <w:shd w:val="clear" w:color="auto" w:fill="FFFFFF"/>
          <w:lang w:eastAsia="zh-CN"/>
        </w:rPr>
        <w:t>我</w:t>
      </w:r>
      <w:r>
        <w:rPr>
          <w:rFonts w:ascii="Times New Roman" w:hAnsi="Times New Roman" w:eastAsia="仿宋_GB2312" w:cs="Times New Roman"/>
          <w:color w:val="auto"/>
          <w:kern w:val="0"/>
          <w:sz w:val="32"/>
          <w:szCs w:val="32"/>
          <w:shd w:val="clear" w:color="auto" w:fill="FFFFFF"/>
        </w:rPr>
        <w:t>省实际，制定本办法。</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rPr>
      </w:pPr>
      <w:r>
        <w:rPr>
          <w:rFonts w:hint="eastAsia" w:ascii="黑体" w:hAnsi="黑体" w:eastAsia="黑体" w:cs="黑体"/>
          <w:color w:val="auto"/>
          <w:kern w:val="0"/>
          <w:sz w:val="32"/>
          <w:szCs w:val="32"/>
          <w:shd w:val="clear" w:color="auto" w:fill="FFFFFF"/>
        </w:rPr>
        <w:t>第二条</w:t>
      </w:r>
      <w:r>
        <w:rPr>
          <w:rFonts w:hint="default" w:ascii="黑体" w:hAnsi="黑体" w:eastAsia="黑体" w:cs="黑体"/>
          <w:color w:val="auto"/>
          <w:kern w:val="0"/>
          <w:sz w:val="32"/>
          <w:szCs w:val="32"/>
          <w:shd w:val="clear" w:color="auto" w:fill="FFFFFF"/>
          <w:lang w:val="en"/>
        </w:rPr>
        <w:t xml:space="preserve"> 【定义】</w:t>
      </w:r>
    </w:p>
    <w:p>
      <w:pPr>
        <w:keepNext w:val="0"/>
        <w:keepLines w:val="0"/>
        <w:pageBreakBefore w:val="0"/>
        <w:widowControl w:val="0"/>
        <w:kinsoku/>
        <w:wordWrap/>
        <w:overflowPunct/>
        <w:topLinePunct w:val="0"/>
        <w:bidi w:val="0"/>
        <w:spacing w:line="580" w:lineRule="exact"/>
        <w:ind w:right="210" w:firstLine="640" w:firstLineChars="200"/>
        <w:outlineLvl w:val="1"/>
        <w:rPr>
          <w:rFonts w:ascii="Times New Roman" w:hAnsi="Times New Roman" w:eastAsia="仿宋_GB2312" w:cs="Times New Roman"/>
          <w:color w:val="auto"/>
          <w:kern w:val="0"/>
          <w:sz w:val="32"/>
          <w:szCs w:val="32"/>
          <w:shd w:val="clear" w:color="auto" w:fill="FFFFFF"/>
        </w:rPr>
      </w:pPr>
      <w:r>
        <w:rPr>
          <w:rFonts w:ascii="Times New Roman" w:hAnsi="Times New Roman" w:eastAsia="仿宋_GB2312" w:cs="Times New Roman"/>
          <w:color w:val="auto"/>
          <w:kern w:val="0"/>
          <w:sz w:val="32"/>
          <w:szCs w:val="32"/>
          <w:shd w:val="clear" w:color="auto" w:fill="FFFFFF"/>
        </w:rPr>
        <w:t>本办法所称</w:t>
      </w:r>
      <w:r>
        <w:rPr>
          <w:rFonts w:hint="eastAsia" w:ascii="Times New Roman" w:hAnsi="Times New Roman" w:eastAsia="仿宋_GB2312" w:cs="Times New Roman"/>
          <w:color w:val="auto"/>
          <w:kern w:val="0"/>
          <w:sz w:val="32"/>
          <w:szCs w:val="32"/>
          <w:shd w:val="clear" w:color="auto" w:fill="FFFFFF"/>
          <w:lang w:eastAsia="zh-CN"/>
        </w:rPr>
        <w:t>异地商会</w:t>
      </w:r>
      <w:r>
        <w:rPr>
          <w:rFonts w:ascii="Times New Roman" w:hAnsi="Times New Roman" w:eastAsia="仿宋_GB2312" w:cs="Times New Roman"/>
          <w:color w:val="auto"/>
          <w:kern w:val="0"/>
          <w:sz w:val="32"/>
          <w:szCs w:val="32"/>
          <w:shd w:val="clear" w:color="auto" w:fill="FFFFFF"/>
        </w:rPr>
        <w:t>，</w:t>
      </w:r>
      <w:r>
        <w:rPr>
          <w:rFonts w:hint="eastAsia" w:ascii="Times New Roman" w:hAnsi="Times New Roman" w:eastAsia="仿宋_GB2312" w:cs="Times New Roman"/>
          <w:color w:val="auto"/>
          <w:kern w:val="0"/>
          <w:sz w:val="32"/>
          <w:szCs w:val="32"/>
          <w:shd w:val="clear" w:color="auto" w:fill="FFFFFF"/>
        </w:rPr>
        <w:t>是指由同一原籍地人士在</w:t>
      </w:r>
      <w:r>
        <w:rPr>
          <w:rFonts w:hint="eastAsia" w:ascii="Times New Roman" w:hAnsi="Times New Roman" w:eastAsia="仿宋_GB2312" w:cs="Times New Roman"/>
          <w:color w:val="auto"/>
          <w:kern w:val="0"/>
          <w:sz w:val="32"/>
          <w:szCs w:val="32"/>
          <w:shd w:val="clear" w:color="auto" w:fill="FFFFFF"/>
          <w:lang w:val="en-US" w:eastAsia="zh-CN"/>
        </w:rPr>
        <w:t>本</w:t>
      </w:r>
      <w:r>
        <w:rPr>
          <w:rFonts w:hint="eastAsia" w:ascii="Times New Roman" w:hAnsi="Times New Roman" w:eastAsia="仿宋_GB2312" w:cs="Times New Roman"/>
          <w:color w:val="auto"/>
          <w:kern w:val="0"/>
          <w:sz w:val="32"/>
          <w:szCs w:val="32"/>
          <w:shd w:val="clear" w:color="auto" w:fill="FFFFFF"/>
        </w:rPr>
        <w:t>省各行政区域</w:t>
      </w:r>
      <w:r>
        <w:rPr>
          <w:rFonts w:hint="eastAsia" w:ascii="Times New Roman" w:hAnsi="Times New Roman" w:eastAsia="仿宋_GB2312" w:cs="Times New Roman"/>
          <w:color w:val="auto"/>
          <w:kern w:val="0"/>
          <w:sz w:val="32"/>
          <w:szCs w:val="32"/>
          <w:shd w:val="clear" w:color="auto" w:fill="FFFFFF"/>
          <w:lang w:val="en-US" w:eastAsia="zh-CN"/>
        </w:rPr>
        <w:t>依法登记</w:t>
      </w:r>
      <w:r>
        <w:rPr>
          <w:rFonts w:hint="eastAsia" w:ascii="Times New Roman" w:hAnsi="Times New Roman" w:eastAsia="仿宋_GB2312" w:cs="Times New Roman"/>
          <w:color w:val="auto"/>
          <w:kern w:val="0"/>
          <w:sz w:val="32"/>
          <w:szCs w:val="32"/>
          <w:shd w:val="clear" w:color="auto" w:fill="FFFFFF"/>
        </w:rPr>
        <w:t>注册的企业</w:t>
      </w:r>
      <w:r>
        <w:rPr>
          <w:rFonts w:hint="eastAsia" w:ascii="Times New Roman" w:hAnsi="Times New Roman" w:eastAsia="仿宋_GB2312" w:cs="Times New Roman"/>
          <w:color w:val="auto"/>
          <w:kern w:val="0"/>
          <w:sz w:val="32"/>
          <w:szCs w:val="32"/>
          <w:shd w:val="clear" w:color="auto" w:fill="FFFFFF"/>
          <w:lang w:eastAsia="zh-CN"/>
        </w:rPr>
        <w:t>法人</w:t>
      </w:r>
      <w:r>
        <w:rPr>
          <w:rFonts w:hint="eastAsia" w:ascii="Times New Roman" w:hAnsi="Times New Roman" w:eastAsia="仿宋_GB2312" w:cs="Times New Roman"/>
          <w:color w:val="auto"/>
          <w:kern w:val="0"/>
          <w:sz w:val="32"/>
          <w:szCs w:val="32"/>
          <w:shd w:val="clear" w:color="auto" w:fill="FFFFFF"/>
        </w:rPr>
        <w:t>自愿发起组成，以原籍地行政区划名称命名为基本特征，经各级民政部门依法登记</w:t>
      </w:r>
      <w:r>
        <w:rPr>
          <w:rFonts w:hint="eastAsia" w:ascii="Times New Roman" w:hAnsi="Times New Roman" w:eastAsia="仿宋_GB2312" w:cs="Times New Roman"/>
          <w:color w:val="auto"/>
          <w:kern w:val="0"/>
          <w:sz w:val="32"/>
          <w:szCs w:val="32"/>
          <w:shd w:val="clear" w:color="auto" w:fill="FFFFFF"/>
          <w:lang w:val="en-US" w:eastAsia="zh-CN"/>
        </w:rPr>
        <w:t>成立</w:t>
      </w:r>
      <w:r>
        <w:rPr>
          <w:rFonts w:hint="eastAsia" w:ascii="Times New Roman" w:hAnsi="Times New Roman" w:eastAsia="仿宋_GB2312" w:cs="Times New Roman"/>
          <w:color w:val="auto"/>
          <w:kern w:val="0"/>
          <w:sz w:val="32"/>
          <w:szCs w:val="32"/>
          <w:shd w:val="clear" w:color="auto" w:fill="FFFFFF"/>
        </w:rPr>
        <w:t>的非营利性社会团体。异地商会的名称由登记地行政区划名称、原籍地行政区划专名和“商会”字样依次构成。</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第三条</w:t>
      </w:r>
      <w:r>
        <w:rPr>
          <w:rFonts w:hint="default" w:ascii="黑体" w:hAnsi="黑体" w:eastAsia="黑体" w:cs="黑体"/>
          <w:color w:val="auto"/>
          <w:kern w:val="0"/>
          <w:sz w:val="32"/>
          <w:szCs w:val="32"/>
          <w:shd w:val="clear" w:color="auto" w:fill="FFFFFF"/>
          <w:lang w:val="en" w:eastAsia="zh-CN"/>
        </w:rPr>
        <w:t xml:space="preserve"> </w:t>
      </w:r>
      <w:r>
        <w:rPr>
          <w:rFonts w:hint="default" w:ascii="黑体" w:hAnsi="黑体" w:eastAsia="黑体" w:cs="黑体"/>
          <w:color w:val="auto"/>
          <w:kern w:val="0"/>
          <w:sz w:val="32"/>
          <w:szCs w:val="32"/>
          <w:shd w:val="clear" w:color="auto" w:fill="FFFFFF"/>
          <w:lang w:val="en"/>
        </w:rPr>
        <w:t>【</w:t>
      </w:r>
      <w:r>
        <w:rPr>
          <w:rFonts w:hint="eastAsia" w:ascii="黑体" w:hAnsi="黑体" w:eastAsia="黑体" w:cs="黑体"/>
          <w:color w:val="auto"/>
          <w:kern w:val="0"/>
          <w:sz w:val="32"/>
          <w:szCs w:val="32"/>
          <w:shd w:val="clear" w:color="auto" w:fill="FFFFFF"/>
          <w:lang w:val="en" w:eastAsia="zh-CN"/>
        </w:rPr>
        <w:t>适用范围</w:t>
      </w:r>
      <w:r>
        <w:rPr>
          <w:rFonts w:hint="default" w:ascii="黑体" w:hAnsi="黑体" w:eastAsia="黑体" w:cs="黑体"/>
          <w:color w:val="auto"/>
          <w:kern w:val="0"/>
          <w:sz w:val="32"/>
          <w:szCs w:val="32"/>
          <w:shd w:val="clear" w:color="auto" w:fill="FFFFFF"/>
          <w:lang w:val="e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highlight w:val="none"/>
          <w:shd w:val="clear" w:color="auto" w:fill="FFFFFF"/>
          <w:lang w:val="en-US" w:eastAsia="zh-CN"/>
        </w:rPr>
      </w:pPr>
      <w:r>
        <w:rPr>
          <w:rFonts w:hint="default" w:ascii="Times New Roman" w:hAnsi="Times New Roman" w:eastAsia="仿宋_GB2312" w:cs="Times New Roman"/>
          <w:strike w:val="0"/>
          <w:dstrike w:val="0"/>
          <w:color w:val="auto"/>
          <w:kern w:val="0"/>
          <w:sz w:val="32"/>
          <w:szCs w:val="32"/>
          <w:highlight w:val="none"/>
          <w:shd w:val="clear" w:color="auto" w:fill="FFFFFF"/>
          <w:lang w:val="en-US" w:eastAsia="zh-CN"/>
        </w:rPr>
        <w:t>本办法适用于在</w:t>
      </w:r>
      <w:r>
        <w:rPr>
          <w:rFonts w:hint="eastAsia" w:ascii="Times New Roman" w:hAnsi="Times New Roman" w:eastAsia="仿宋_GB2312" w:cs="Times New Roman"/>
          <w:strike w:val="0"/>
          <w:dstrike w:val="0"/>
          <w:color w:val="auto"/>
          <w:kern w:val="0"/>
          <w:sz w:val="32"/>
          <w:szCs w:val="32"/>
          <w:highlight w:val="none"/>
          <w:shd w:val="clear" w:color="auto" w:fill="FFFFFF"/>
          <w:lang w:val="en-US" w:eastAsia="zh-CN"/>
        </w:rPr>
        <w:t>河</w:t>
      </w:r>
      <w:r>
        <w:rPr>
          <w:rFonts w:hint="default" w:ascii="Times New Roman" w:hAnsi="Times New Roman" w:eastAsia="仿宋_GB2312" w:cs="Times New Roman"/>
          <w:strike w:val="0"/>
          <w:dstrike w:val="0"/>
          <w:color w:val="auto"/>
          <w:kern w:val="0"/>
          <w:sz w:val="32"/>
          <w:szCs w:val="32"/>
          <w:highlight w:val="none"/>
          <w:shd w:val="clear" w:color="auto" w:fill="FFFFFF"/>
          <w:lang w:val="en-US" w:eastAsia="zh-CN"/>
        </w:rPr>
        <w:t>南省</w:t>
      </w:r>
      <w:r>
        <w:rPr>
          <w:rFonts w:hint="eastAsia" w:ascii="Times New Roman" w:hAnsi="Times New Roman" w:eastAsia="仿宋_GB2312" w:cs="Times New Roman"/>
          <w:strike w:val="0"/>
          <w:dstrike w:val="0"/>
          <w:color w:val="auto"/>
          <w:kern w:val="0"/>
          <w:sz w:val="32"/>
          <w:szCs w:val="32"/>
          <w:highlight w:val="none"/>
          <w:shd w:val="clear" w:color="auto" w:fill="FFFFFF"/>
          <w:lang w:val="en-US" w:eastAsia="zh-CN"/>
        </w:rPr>
        <w:t>各级民政部门</w:t>
      </w:r>
      <w:r>
        <w:rPr>
          <w:rFonts w:hint="default" w:ascii="Times New Roman" w:hAnsi="Times New Roman" w:eastAsia="仿宋_GB2312" w:cs="Times New Roman"/>
          <w:strike w:val="0"/>
          <w:dstrike w:val="0"/>
          <w:color w:val="auto"/>
          <w:kern w:val="0"/>
          <w:sz w:val="32"/>
          <w:szCs w:val="32"/>
          <w:highlight w:val="none"/>
          <w:shd w:val="clear" w:color="auto" w:fill="FFFFFF"/>
          <w:lang w:val="en-US" w:eastAsia="zh-CN"/>
        </w:rPr>
        <w:t>登记的</w:t>
      </w:r>
      <w:r>
        <w:rPr>
          <w:rFonts w:hint="eastAsia" w:ascii="Times New Roman" w:hAnsi="Times New Roman" w:eastAsia="仿宋_GB2312" w:cs="Times New Roman"/>
          <w:strike w:val="0"/>
          <w:dstrike w:val="0"/>
          <w:color w:val="auto"/>
          <w:kern w:val="0"/>
          <w:sz w:val="32"/>
          <w:szCs w:val="32"/>
          <w:highlight w:val="none"/>
          <w:shd w:val="clear" w:color="auto" w:fill="FFFFFF"/>
          <w:lang w:val="en-US" w:eastAsia="zh-CN"/>
        </w:rPr>
        <w:t>异地商会</w:t>
      </w:r>
      <w:r>
        <w:rPr>
          <w:rFonts w:hint="default" w:ascii="Times New Roman" w:hAnsi="Times New Roman" w:eastAsia="仿宋_GB2312" w:cs="Times New Roman"/>
          <w:strike w:val="0"/>
          <w:dstrike w:val="0"/>
          <w:color w:val="auto"/>
          <w:kern w:val="0"/>
          <w:sz w:val="32"/>
          <w:szCs w:val="32"/>
          <w:highlight w:val="none"/>
          <w:shd w:val="clear" w:color="auto" w:fill="FFFFFF"/>
          <w:lang w:val="en-US"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第四条</w:t>
      </w:r>
      <w:r>
        <w:rPr>
          <w:rFonts w:hint="default" w:ascii="黑体" w:hAnsi="黑体" w:eastAsia="黑体" w:cs="黑体"/>
          <w:color w:val="auto"/>
          <w:kern w:val="0"/>
          <w:sz w:val="32"/>
          <w:szCs w:val="32"/>
          <w:shd w:val="clear" w:color="auto" w:fill="FFFFFF"/>
          <w:lang w:val="en" w:eastAsia="zh-CN"/>
        </w:rPr>
        <w:t xml:space="preserve"> </w:t>
      </w:r>
      <w:r>
        <w:rPr>
          <w:rFonts w:hint="default" w:ascii="Times New Roman" w:hAnsi="Times New Roman" w:eastAsia="楷体" w:cs="Times New Roman"/>
          <w:bCs/>
          <w:color w:val="000000"/>
          <w:sz w:val="32"/>
          <w:szCs w:val="32"/>
        </w:rPr>
        <w:t>【</w:t>
      </w:r>
      <w:r>
        <w:rPr>
          <w:rFonts w:hint="default" w:ascii="黑体" w:hAnsi="黑体" w:eastAsia="黑体" w:cs="黑体"/>
          <w:color w:val="auto"/>
          <w:kern w:val="0"/>
          <w:sz w:val="32"/>
          <w:szCs w:val="32"/>
          <w:shd w:val="clear" w:color="auto" w:fill="FFFFFF"/>
          <w:lang w:val="en" w:eastAsia="zh-CN"/>
        </w:rPr>
        <w:t>基本原则</w:t>
      </w:r>
      <w:r>
        <w:rPr>
          <w:rFonts w:hint="default" w:ascii="Times New Roman" w:hAnsi="Times New Roman" w:eastAsia="楷体" w:cs="Times New Roman"/>
          <w:bCs/>
          <w:color w:val="000000"/>
          <w:sz w:val="32"/>
          <w:szCs w:val="32"/>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异地商会必须坚持中国共产党的全面领导，根据《中国共产党章程》的规定，建立党的组织，开展党的活动，为党组织的活动提供必要条件，实现党的组织和党的工作有效覆盖。</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异地商会必须遵守宪法、法律、法规和国家政策，践行社会主义核心价值观，遵守社会道德风尚，建立健全以章程为核心的法人治理结构，实行依法自治。</w:t>
      </w:r>
    </w:p>
    <w:p>
      <w:pPr>
        <w:pStyle w:val="2"/>
        <w:rPr>
          <w:rFonts w:hint="default" w:ascii="Times New Roman" w:hAnsi="Times New Roman" w:eastAsia="楷体" w:cs="Times New Roman"/>
          <w:bCs/>
          <w:color w:val="000000"/>
          <w:sz w:val="32"/>
          <w:szCs w:val="32"/>
        </w:rPr>
      </w:pPr>
      <w:r>
        <w:rPr>
          <w:rFonts w:hint="eastAsia" w:ascii="黑体" w:hAnsi="黑体" w:eastAsia="黑体" w:cs="黑体"/>
          <w:color w:val="auto"/>
          <w:kern w:val="0"/>
          <w:sz w:val="32"/>
          <w:szCs w:val="32"/>
          <w:shd w:val="clear" w:color="auto" w:fill="FFFFFF"/>
          <w:lang w:val="en-US" w:eastAsia="zh-CN"/>
        </w:rPr>
        <w:t>第五条</w:t>
      </w:r>
      <w:r>
        <w:rPr>
          <w:rFonts w:hint="default" w:ascii="黑体" w:hAnsi="黑体" w:eastAsia="黑体" w:cs="黑体"/>
          <w:color w:val="auto"/>
          <w:kern w:val="0"/>
          <w:sz w:val="32"/>
          <w:szCs w:val="32"/>
          <w:shd w:val="clear" w:color="auto" w:fill="FFFFFF"/>
          <w:lang w:val="en" w:eastAsia="zh-CN"/>
        </w:rPr>
        <w:t xml:space="preserve"> </w:t>
      </w:r>
      <w:r>
        <w:rPr>
          <w:rFonts w:hint="default" w:ascii="Times New Roman" w:hAnsi="Times New Roman" w:eastAsia="楷体" w:cs="Times New Roman"/>
          <w:bCs/>
          <w:color w:val="000000"/>
          <w:sz w:val="32"/>
          <w:szCs w:val="32"/>
        </w:rPr>
        <w:t>【</w:t>
      </w:r>
      <w:r>
        <w:rPr>
          <w:rFonts w:hint="eastAsia" w:ascii="黑体" w:hAnsi="黑体" w:eastAsia="黑体" w:cs="黑体"/>
          <w:color w:val="auto"/>
          <w:kern w:val="0"/>
          <w:sz w:val="32"/>
          <w:szCs w:val="32"/>
          <w:shd w:val="clear" w:color="auto" w:fill="FFFFFF"/>
          <w:lang w:val="en" w:eastAsia="zh-CN"/>
        </w:rPr>
        <w:t>功能定位</w:t>
      </w:r>
      <w:r>
        <w:rPr>
          <w:rFonts w:hint="default" w:ascii="Times New Roman" w:hAnsi="Times New Roman" w:eastAsia="楷体" w:cs="Times New Roman"/>
          <w:bCs/>
          <w:color w:val="000000"/>
          <w:sz w:val="32"/>
          <w:szCs w:val="32"/>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异地商会应当按照政治引领好、队伍建设好、服务发展好、自律规范好的标准要求，</w:t>
      </w:r>
      <w:r>
        <w:rPr>
          <w:rFonts w:hint="eastAsia" w:ascii="Times New Roman" w:hAnsi="Times New Roman" w:eastAsia="仿宋_GB2312" w:cs="Times New Roman"/>
          <w:color w:val="auto"/>
          <w:kern w:val="0"/>
          <w:sz w:val="32"/>
          <w:szCs w:val="32"/>
          <w:shd w:val="clear" w:color="auto" w:fill="FFFFFF"/>
          <w:lang w:val="en-US" w:eastAsia="zh-CN"/>
        </w:rPr>
        <w:t>开展会员交流，规范会员行为，为会员提供服务，以推动两地经济交流合作，促进区域协调发展为宗旨。</w:t>
      </w:r>
      <w:r>
        <w:rPr>
          <w:rFonts w:hint="default" w:ascii="Times New Roman" w:hAnsi="Times New Roman" w:eastAsia="仿宋_GB2312" w:cs="Times New Roman"/>
          <w:color w:val="auto"/>
          <w:kern w:val="0"/>
          <w:sz w:val="32"/>
          <w:szCs w:val="32"/>
          <w:shd w:val="clear" w:color="auto" w:fill="FFFFFF"/>
          <w:lang w:val="en-US" w:eastAsia="zh-CN"/>
        </w:rPr>
        <w:t>依法依章程发挥政治引导、政策宣传、经济服务、诉求反映、权益维护、诚信自律、社会治理等作用</w:t>
      </w:r>
      <w:r>
        <w:rPr>
          <w:rFonts w:hint="eastAsia" w:ascii="Times New Roman" w:hAnsi="Times New Roman" w:eastAsia="仿宋_GB2312" w:cs="Times New Roman"/>
          <w:color w:val="auto"/>
          <w:kern w:val="0"/>
          <w:sz w:val="32"/>
          <w:szCs w:val="32"/>
          <w:shd w:val="clear" w:color="auto" w:fill="FFFFFF"/>
          <w:lang w:val="en-US" w:eastAsia="zh-CN"/>
        </w:rPr>
        <w:t>，更好促进非公有制经济健康发展和非公有制经济人士健康成长，培育和弘扬企业家精神，引导会员依法经营</w:t>
      </w:r>
      <w:r>
        <w:rPr>
          <w:rFonts w:hint="default" w:ascii="Times New Roman" w:hAnsi="Times New Roman" w:eastAsia="仿宋_GB2312" w:cs="Times New Roman"/>
          <w:color w:val="auto"/>
          <w:kern w:val="0"/>
          <w:sz w:val="32"/>
          <w:szCs w:val="32"/>
          <w:shd w:val="clear" w:color="auto" w:fill="FFFFFF"/>
          <w:lang w:val="en-US" w:eastAsia="zh-CN"/>
        </w:rPr>
        <w:t>。</w:t>
      </w:r>
    </w:p>
    <w:p>
      <w:pPr>
        <w:pStyle w:val="19"/>
        <w:keepNext w:val="0"/>
        <w:keepLines w:val="0"/>
        <w:pageBreakBefore w:val="0"/>
        <w:widowControl w:val="0"/>
        <w:kinsoku/>
        <w:wordWrap/>
        <w:topLinePunct w:val="0"/>
        <w:bidi w:val="0"/>
        <w:adjustRightInd/>
        <w:snapToGrid/>
        <w:spacing w:after="0" w:line="560" w:lineRule="exact"/>
        <w:ind w:left="0" w:leftChars="0" w:firstLine="640" w:firstLineChars="200"/>
        <w:jc w:val="both"/>
        <w:textAlignment w:val="auto"/>
        <w:rPr>
          <w:rFonts w:hint="default" w:ascii="黑体" w:hAnsi="黑体" w:eastAsia="黑体" w:cs="黑体"/>
          <w:color w:val="auto"/>
          <w:spacing w:val="0"/>
          <w:kern w:val="0"/>
          <w:sz w:val="32"/>
          <w:szCs w:val="32"/>
          <w:shd w:val="clear" w:color="auto" w:fill="FFFFFF"/>
          <w:lang w:val="en-US" w:eastAsia="zh-CN" w:bidi="ar-SA"/>
          <w14:ligatures w14:val="standardContextual"/>
        </w:rPr>
      </w:pPr>
      <w:r>
        <w:rPr>
          <w:rFonts w:hint="default" w:ascii="黑体" w:hAnsi="黑体" w:eastAsia="黑体" w:cs="黑体"/>
          <w:color w:val="auto"/>
          <w:spacing w:val="0"/>
          <w:kern w:val="0"/>
          <w:sz w:val="32"/>
          <w:szCs w:val="32"/>
          <w:shd w:val="clear" w:color="auto" w:fill="FFFFFF"/>
          <w:lang w:val="en-US" w:eastAsia="zh-CN" w:bidi="ar-SA"/>
          <w14:ligatures w14:val="standardContextual"/>
        </w:rPr>
        <w:t>第</w:t>
      </w:r>
      <w:r>
        <w:rPr>
          <w:rFonts w:hint="eastAsia" w:ascii="黑体" w:hAnsi="黑体" w:eastAsia="黑体" w:cs="黑体"/>
          <w:color w:val="auto"/>
          <w:spacing w:val="0"/>
          <w:kern w:val="0"/>
          <w:sz w:val="32"/>
          <w:szCs w:val="32"/>
          <w:shd w:val="clear" w:color="auto" w:fill="FFFFFF"/>
          <w:lang w:val="en-US" w:eastAsia="zh-CN" w:bidi="ar-SA"/>
          <w14:ligatures w14:val="standardContextual"/>
        </w:rPr>
        <w:t>六</w:t>
      </w:r>
      <w:r>
        <w:rPr>
          <w:rFonts w:hint="default" w:ascii="黑体" w:hAnsi="黑体" w:eastAsia="黑体" w:cs="黑体"/>
          <w:color w:val="auto"/>
          <w:spacing w:val="0"/>
          <w:kern w:val="0"/>
          <w:sz w:val="32"/>
          <w:szCs w:val="32"/>
          <w:shd w:val="clear" w:color="auto" w:fill="FFFFFF"/>
          <w:lang w:val="en-US" w:eastAsia="zh-CN" w:bidi="ar-SA"/>
          <w14:ligatures w14:val="standardContextual"/>
        </w:rPr>
        <w:t>条</w:t>
      </w:r>
      <w:r>
        <w:rPr>
          <w:rFonts w:hint="eastAsia" w:ascii="黑体" w:hAnsi="黑体" w:eastAsia="黑体" w:cs="黑体"/>
          <w:color w:val="auto"/>
          <w:spacing w:val="0"/>
          <w:kern w:val="0"/>
          <w:sz w:val="32"/>
          <w:szCs w:val="32"/>
          <w:shd w:val="clear" w:color="auto" w:fill="FFFFFF"/>
          <w:lang w:val="en-US" w:eastAsia="zh-CN" w:bidi="ar-SA"/>
          <w14:ligatures w14:val="standardContextual"/>
        </w:rPr>
        <w:t xml:space="preserve"> </w:t>
      </w:r>
      <w:r>
        <w:rPr>
          <w:rFonts w:hint="default" w:ascii="黑体" w:hAnsi="黑体" w:eastAsia="黑体" w:cs="黑体"/>
          <w:color w:val="auto"/>
          <w:spacing w:val="0"/>
          <w:kern w:val="0"/>
          <w:sz w:val="32"/>
          <w:szCs w:val="32"/>
          <w:shd w:val="clear" w:color="auto" w:fill="FFFFFF"/>
          <w:lang w:val="en-US" w:eastAsia="zh-CN" w:bidi="ar-SA"/>
          <w14:ligatures w14:val="standardContextual"/>
        </w:rPr>
        <w:t>【独立运行】</w:t>
      </w:r>
    </w:p>
    <w:p>
      <w:pPr>
        <w:keepNext w:val="0"/>
        <w:keepLines w:val="0"/>
        <w:pageBreakBefore w:val="0"/>
        <w:widowControl w:val="0"/>
        <w:numPr>
          <w:ilvl w:val="1"/>
          <w:numId w:val="0"/>
        </w:numPr>
        <w:tabs>
          <w:tab w:val="left" w:pos="420"/>
        </w:tabs>
        <w:kinsoku/>
        <w:wordWrap/>
        <w:overflowPunct w:val="0"/>
        <w:topLinePunct w:val="0"/>
        <w:autoSpaceDE w:val="0"/>
        <w:autoSpaceDN w:val="0"/>
        <w:bidi w:val="0"/>
        <w:adjustRightInd/>
        <w:snapToGrid/>
        <w:spacing w:line="560" w:lineRule="exact"/>
        <w:ind w:left="0" w:leftChars="0" w:firstLine="640" w:firstLineChars="200"/>
        <w:contextualSpacing/>
        <w:textAlignment w:val="auto"/>
        <w:outlineLvl w:val="1"/>
        <w:rPr>
          <w:rFonts w:hint="eastAsia" w:ascii="Times New Roman" w:hAnsi="Times New Roman" w:eastAsia="仿宋_GB2312" w:cs="Times New Roman"/>
          <w:color w:val="auto"/>
          <w:kern w:val="0"/>
          <w:sz w:val="32"/>
          <w:szCs w:val="32"/>
          <w:shd w:val="clear" w:color="auto" w:fill="FFFFFF"/>
          <w:lang w:eastAsia="zh-CN"/>
        </w:rPr>
      </w:pPr>
      <w:r>
        <w:rPr>
          <w:rFonts w:hint="default" w:ascii="Times New Roman" w:hAnsi="Times New Roman" w:eastAsia="仿宋_GB2312" w:cs="Times New Roman"/>
          <w:color w:val="auto"/>
          <w:kern w:val="0"/>
          <w:sz w:val="32"/>
          <w:szCs w:val="32"/>
          <w:shd w:val="clear" w:color="auto" w:fill="FFFFFF"/>
          <w:lang w:val="en-US" w:eastAsia="zh-CN"/>
        </w:rPr>
        <w:t>异地商会依法依章程独立运作，自主运行，规范运转</w:t>
      </w:r>
      <w:r>
        <w:rPr>
          <w:rFonts w:hint="eastAsia" w:ascii="Times New Roman" w:hAnsi="Times New Roman" w:eastAsia="仿宋_GB2312" w:cs="Times New Roman"/>
          <w:color w:val="auto"/>
          <w:kern w:val="0"/>
          <w:sz w:val="32"/>
          <w:szCs w:val="32"/>
          <w:shd w:val="clear" w:color="auto" w:fill="FFFFFF"/>
          <w:lang w:val="en-US" w:eastAsia="zh-CN"/>
        </w:rPr>
        <w:t>。异地商会</w:t>
      </w:r>
      <w:r>
        <w:rPr>
          <w:rFonts w:hint="default" w:ascii="Times New Roman" w:hAnsi="Times New Roman" w:eastAsia="仿宋_GB2312" w:cs="Times New Roman"/>
          <w:color w:val="auto"/>
          <w:kern w:val="0"/>
          <w:sz w:val="32"/>
          <w:szCs w:val="32"/>
          <w:shd w:val="clear" w:color="auto" w:fill="FFFFFF"/>
          <w:lang w:val="en-US" w:eastAsia="zh-CN"/>
        </w:rPr>
        <w:t>相互间不存在隶属关系或者管理与被管理关系，遵循互相尊重、互不干涉、寻求合作、共同发展的原则。</w:t>
      </w:r>
      <w:r>
        <w:rPr>
          <w:rFonts w:hint="eastAsia" w:ascii="Times New Roman" w:hAnsi="Times New Roman" w:eastAsia="仿宋_GB2312" w:cs="Times New Roman"/>
          <w:color w:val="auto"/>
          <w:kern w:val="0"/>
          <w:sz w:val="32"/>
          <w:szCs w:val="32"/>
          <w:shd w:val="clear" w:color="auto" w:fill="FFFFFF"/>
          <w:lang w:eastAsia="zh-CN"/>
        </w:rPr>
        <w:t>下级民政部门登记的异地商会可以</w:t>
      </w:r>
      <w:r>
        <w:rPr>
          <w:rFonts w:hint="eastAsia" w:ascii="Times New Roman" w:hAnsi="Times New Roman" w:eastAsia="仿宋_GB2312" w:cs="Times New Roman"/>
          <w:color w:val="auto"/>
          <w:kern w:val="0"/>
          <w:sz w:val="32"/>
          <w:szCs w:val="32"/>
          <w:shd w:val="clear" w:color="auto" w:fill="FFFFFF"/>
          <w:lang w:val="en-US" w:eastAsia="zh-CN"/>
        </w:rPr>
        <w:t>以</w:t>
      </w:r>
      <w:r>
        <w:rPr>
          <w:rFonts w:hint="eastAsia" w:ascii="Times New Roman" w:hAnsi="Times New Roman" w:eastAsia="仿宋_GB2312" w:cs="Times New Roman"/>
          <w:color w:val="auto"/>
          <w:kern w:val="0"/>
          <w:sz w:val="32"/>
          <w:szCs w:val="32"/>
          <w:shd w:val="clear" w:color="auto" w:fill="FFFFFF"/>
          <w:lang w:eastAsia="zh-CN"/>
        </w:rPr>
        <w:t>单位会员</w:t>
      </w:r>
      <w:r>
        <w:rPr>
          <w:rFonts w:hint="eastAsia" w:ascii="Times New Roman" w:hAnsi="Times New Roman" w:eastAsia="仿宋_GB2312" w:cs="Times New Roman"/>
          <w:color w:val="auto"/>
          <w:kern w:val="0"/>
          <w:sz w:val="32"/>
          <w:szCs w:val="32"/>
          <w:shd w:val="clear" w:color="auto" w:fill="FFFFFF"/>
          <w:lang w:val="en-US" w:eastAsia="zh-CN"/>
        </w:rPr>
        <w:t>身份</w:t>
      </w:r>
      <w:r>
        <w:rPr>
          <w:rFonts w:hint="eastAsia" w:ascii="Times New Roman" w:hAnsi="Times New Roman" w:eastAsia="仿宋_GB2312" w:cs="Times New Roman"/>
          <w:color w:val="auto"/>
          <w:kern w:val="0"/>
          <w:sz w:val="32"/>
          <w:szCs w:val="32"/>
          <w:shd w:val="clear" w:color="auto" w:fill="FFFFFF"/>
          <w:lang w:eastAsia="zh-CN"/>
        </w:rPr>
        <w:t>加入上级民政部门登记的异地商会。</w:t>
      </w:r>
    </w:p>
    <w:p>
      <w:pPr>
        <w:pStyle w:val="2"/>
        <w:rPr>
          <w:rFonts w:hint="eastAsia" w:ascii="Times New Roman" w:hAnsi="Times New Roman" w:eastAsia="楷体" w:cs="Times New Roman"/>
          <w:bCs/>
          <w:color w:val="000000"/>
          <w:sz w:val="32"/>
          <w:szCs w:val="32"/>
          <w:lang w:val="en-US" w:eastAsia="zh-CN"/>
        </w:rPr>
      </w:pPr>
    </w:p>
    <w:p>
      <w:pPr>
        <w:keepNext w:val="0"/>
        <w:keepLines w:val="0"/>
        <w:pageBreakBefore w:val="0"/>
        <w:widowControl w:val="0"/>
        <w:kinsoku/>
        <w:wordWrap/>
        <w:overflowPunct/>
        <w:topLinePunct w:val="0"/>
        <w:bidi w:val="0"/>
        <w:spacing w:line="580" w:lineRule="exact"/>
        <w:ind w:right="210"/>
        <w:jc w:val="center"/>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第二章  党的建设</w:t>
      </w:r>
    </w:p>
    <w:p>
      <w:pPr>
        <w:pStyle w:val="2"/>
        <w:rPr>
          <w:rFonts w:hint="eastAsia" w:ascii="黑体" w:hAnsi="黑体" w:eastAsia="黑体" w:cs="黑体"/>
          <w:color w:val="auto"/>
          <w:kern w:val="0"/>
          <w:sz w:val="32"/>
          <w:szCs w:val="32"/>
          <w:shd w:val="clear" w:color="auto" w:fill="FFFFFF"/>
          <w:lang w:val="en-US" w:eastAsia="zh-CN"/>
        </w:rPr>
      </w:pPr>
    </w:p>
    <w:p>
      <w:pPr>
        <w:pStyle w:val="2"/>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第七条</w:t>
      </w:r>
      <w:r>
        <w:rPr>
          <w:rFonts w:hint="default" w:ascii="黑体" w:hAnsi="黑体" w:eastAsia="黑体" w:cs="黑体"/>
          <w:color w:val="auto"/>
          <w:kern w:val="0"/>
          <w:sz w:val="32"/>
          <w:szCs w:val="32"/>
          <w:shd w:val="clear" w:color="auto" w:fill="FFFFFF"/>
          <w:lang w:val="en" w:eastAsia="zh-CN"/>
        </w:rPr>
        <w:t xml:space="preserve"> 【</w:t>
      </w:r>
      <w:r>
        <w:rPr>
          <w:rFonts w:hint="eastAsia" w:ascii="黑体" w:hAnsi="黑体" w:eastAsia="黑体" w:cs="黑体"/>
          <w:color w:val="auto"/>
          <w:kern w:val="0"/>
          <w:sz w:val="32"/>
          <w:szCs w:val="32"/>
          <w:shd w:val="clear" w:color="auto" w:fill="FFFFFF"/>
          <w:lang w:val="en" w:eastAsia="zh-CN"/>
        </w:rPr>
        <w:t>党建工作机制</w:t>
      </w:r>
      <w:r>
        <w:rPr>
          <w:rFonts w:hint="default" w:ascii="黑体" w:hAnsi="黑体" w:eastAsia="黑体" w:cs="黑体"/>
          <w:color w:val="auto"/>
          <w:kern w:val="0"/>
          <w:sz w:val="32"/>
          <w:szCs w:val="32"/>
          <w:shd w:val="clear" w:color="auto" w:fill="FFFFFF"/>
          <w:lang w:val="en" w:eastAsia="zh-CN"/>
        </w:rPr>
        <w:t>】</w:t>
      </w:r>
    </w:p>
    <w:p>
      <w:pPr>
        <w:pStyle w:val="2"/>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pP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本省各级党委社会工作部门统一领导本行政区域内异地商会党的建设工作。</w:t>
      </w:r>
      <w:r>
        <w:rPr>
          <w:rFonts w:hint="eastAsia" w:ascii="Times New Roman" w:hAnsi="Times New Roman" w:cs="Times New Roman"/>
          <w:color w:val="auto"/>
          <w:kern w:val="0"/>
          <w:sz w:val="32"/>
          <w:szCs w:val="32"/>
          <w:shd w:val="clear" w:color="auto" w:fill="FFFFFF"/>
          <w:lang w:val="en-US" w:eastAsia="zh-CN" w:bidi="ar-SA"/>
          <w14:ligatures w14:val="standardContextual"/>
        </w:rPr>
        <w:t>各级</w:t>
      </w: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异地商会党组织由各级</w:t>
      </w:r>
      <w:r>
        <w:rPr>
          <w:rFonts w:hint="eastAsia" w:ascii="Times New Roman" w:hAnsi="Times New Roman" w:cs="Times New Roman"/>
          <w:color w:val="auto"/>
          <w:kern w:val="0"/>
          <w:sz w:val="32"/>
          <w:szCs w:val="32"/>
          <w:shd w:val="clear" w:color="auto" w:fill="FFFFFF"/>
          <w:lang w:val="en-US" w:eastAsia="zh-CN" w:bidi="ar-SA"/>
          <w14:ligatures w14:val="standardContextual"/>
        </w:rPr>
        <w:t>工商业联合会</w:t>
      </w: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直接领导和管理。</w:t>
      </w:r>
      <w:r>
        <w:rPr>
          <w:rFonts w:hint="eastAsia" w:ascii="Times New Roman" w:hAnsi="Times New Roman" w:eastAsia="仿宋_GB2312" w:cs="Times New Roman"/>
          <w:color w:val="auto"/>
          <w:kern w:val="0"/>
          <w:sz w:val="32"/>
          <w:szCs w:val="32"/>
          <w:shd w:val="clear" w:color="auto" w:fill="FFFFFF"/>
          <w:lang w:val="en-US" w:eastAsia="zh-CN"/>
        </w:rPr>
        <w:t>全面落实“管行业就要管党建</w:t>
      </w:r>
      <w:r>
        <w:rPr>
          <w:rFonts w:hint="default" w:ascii="Times New Roman" w:hAnsi="Times New Roman" w:eastAsia="仿宋_GB2312" w:cs="Times New Roman"/>
          <w:color w:val="auto"/>
          <w:kern w:val="0"/>
          <w:sz w:val="32"/>
          <w:szCs w:val="32"/>
          <w:shd w:val="clear" w:color="auto" w:fill="FFFFFF"/>
          <w:lang w:val="en" w:eastAsia="zh-CN"/>
        </w:rPr>
        <w:t>”</w:t>
      </w:r>
      <w:r>
        <w:rPr>
          <w:rFonts w:hint="eastAsia" w:ascii="Times New Roman" w:hAnsi="Times New Roman" w:eastAsia="仿宋_GB2312" w:cs="Times New Roman"/>
          <w:color w:val="auto"/>
          <w:kern w:val="0"/>
          <w:sz w:val="32"/>
          <w:szCs w:val="32"/>
          <w:shd w:val="clear" w:color="auto" w:fill="FFFFFF"/>
          <w:lang w:val="en-US" w:eastAsia="zh-CN"/>
        </w:rPr>
        <w:t>的要求，加强异地商会党的建设，引领异地商会健康有序发展。</w:t>
      </w:r>
    </w:p>
    <w:p>
      <w:pPr>
        <w:pStyle w:val="2"/>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 xml:space="preserve">第八条 </w:t>
      </w:r>
      <w:r>
        <w:rPr>
          <w:rFonts w:hint="default" w:ascii="黑体" w:hAnsi="黑体" w:eastAsia="黑体" w:cs="黑体"/>
          <w:color w:val="auto"/>
          <w:kern w:val="0"/>
          <w:sz w:val="32"/>
          <w:szCs w:val="32"/>
          <w:shd w:val="clear" w:color="auto" w:fill="FFFFFF"/>
          <w:lang w:val="en" w:eastAsia="zh-CN"/>
        </w:rPr>
        <w:t>【</w:t>
      </w:r>
      <w:r>
        <w:rPr>
          <w:rFonts w:hint="eastAsia" w:ascii="黑体" w:hAnsi="黑体" w:eastAsia="黑体" w:cs="黑体"/>
          <w:color w:val="auto"/>
          <w:kern w:val="0"/>
          <w:sz w:val="32"/>
          <w:szCs w:val="32"/>
          <w:shd w:val="clear" w:color="auto" w:fill="FFFFFF"/>
          <w:lang w:val="en" w:eastAsia="zh-CN"/>
        </w:rPr>
        <w:t>党组织</w:t>
      </w:r>
      <w:r>
        <w:rPr>
          <w:rFonts w:hint="default" w:ascii="黑体" w:hAnsi="黑体" w:eastAsia="黑体" w:cs="黑体"/>
          <w:color w:val="auto"/>
          <w:kern w:val="0"/>
          <w:sz w:val="32"/>
          <w:szCs w:val="32"/>
          <w:shd w:val="clear" w:color="auto" w:fill="FFFFFF"/>
          <w:lang w:val="en" w:eastAsia="zh-CN"/>
        </w:rPr>
        <w:t>】</w:t>
      </w:r>
    </w:p>
    <w:p>
      <w:pPr>
        <w:pStyle w:val="2"/>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pP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新成立的异地商会应当同步建立党组织。对暂不具备组建条件的，</w:t>
      </w:r>
      <w:r>
        <w:rPr>
          <w:rFonts w:hint="eastAsia" w:ascii="Times New Roman" w:hAnsi="Times New Roman" w:cs="Times New Roman"/>
          <w:color w:val="auto"/>
          <w:kern w:val="0"/>
          <w:sz w:val="32"/>
          <w:szCs w:val="32"/>
          <w:shd w:val="clear" w:color="auto" w:fill="FFFFFF"/>
          <w:lang w:val="en-US" w:eastAsia="zh-CN" w:bidi="ar-SA"/>
          <w14:ligatures w14:val="standardContextual"/>
        </w:rPr>
        <w:t>同级工商业联合会</w:t>
      </w: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应加强指导，通过选派党建工作指导员或建立群团组织等途径开展党的工作，条件成熟时及时建立党组织</w:t>
      </w:r>
      <w:r>
        <w:rPr>
          <w:rFonts w:hint="eastAsia" w:ascii="Times New Roman" w:hAnsi="Times New Roman" w:cs="Times New Roman"/>
          <w:color w:val="auto"/>
          <w:kern w:val="0"/>
          <w:sz w:val="32"/>
          <w:szCs w:val="32"/>
          <w:shd w:val="clear" w:color="auto" w:fill="FFFFFF"/>
          <w:lang w:val="en-US" w:eastAsia="zh-CN" w:bidi="ar-SA"/>
          <w14:ligatures w14:val="standardContextual"/>
        </w:rPr>
        <w:t>，</w:t>
      </w: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推进党</w:t>
      </w:r>
      <w:r>
        <w:rPr>
          <w:rFonts w:hint="eastAsia" w:ascii="Times New Roman" w:hAnsi="Times New Roman" w:cs="Times New Roman"/>
          <w:color w:val="auto"/>
          <w:kern w:val="0"/>
          <w:sz w:val="32"/>
          <w:szCs w:val="32"/>
          <w:shd w:val="clear" w:color="auto" w:fill="FFFFFF"/>
          <w:lang w:val="en-US" w:eastAsia="zh-CN" w:bidi="ar-SA"/>
          <w14:ligatures w14:val="standardContextual"/>
        </w:rPr>
        <w:t>的工作</w:t>
      </w: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全覆盖。</w:t>
      </w:r>
    </w:p>
    <w:p>
      <w:pPr>
        <w:pStyle w:val="2"/>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pP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异地商会党组织应当按照中国共产党章程和有关党内法规开展党的活动，发挥党组织的战斗堡垒作用，保证政治方向，团结凝聚群众，推动事业发展，建设先进文化，服务人才成长，加强自身建设。</w:t>
      </w:r>
    </w:p>
    <w:p>
      <w:pPr>
        <w:keepNext w:val="0"/>
        <w:keepLines w:val="0"/>
        <w:pageBreakBefore w:val="0"/>
        <w:widowControl w:val="0"/>
        <w:kinsoku/>
        <w:wordWrap/>
        <w:overflowPunct/>
        <w:topLinePunct w:val="0"/>
        <w:bidi w:val="0"/>
        <w:spacing w:line="580" w:lineRule="exact"/>
        <w:ind w:right="210" w:firstLine="640" w:firstLineChars="200"/>
        <w:jc w:val="center"/>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kinsoku/>
        <w:wordWrap/>
        <w:overflowPunct/>
        <w:topLinePunct w:val="0"/>
        <w:bidi w:val="0"/>
        <w:spacing w:line="580" w:lineRule="exact"/>
        <w:ind w:right="210" w:firstLine="640" w:firstLineChars="200"/>
        <w:jc w:val="center"/>
        <w:outlineLvl w:val="1"/>
        <w:rPr>
          <w:rFonts w:hint="default"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第三章 成立登记</w:t>
      </w:r>
    </w:p>
    <w:p>
      <w:pPr>
        <w:pStyle w:val="2"/>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第九条</w:t>
      </w:r>
      <w:r>
        <w:rPr>
          <w:rFonts w:hint="default" w:ascii="黑体" w:hAnsi="黑体" w:eastAsia="黑体" w:cs="黑体"/>
          <w:color w:val="auto"/>
          <w:kern w:val="0"/>
          <w:sz w:val="32"/>
          <w:szCs w:val="32"/>
          <w:shd w:val="clear" w:color="auto" w:fill="FFFFFF"/>
          <w:lang w:val="en" w:eastAsia="zh-CN"/>
        </w:rPr>
        <w:t xml:space="preserve"> 【</w:t>
      </w:r>
      <w:r>
        <w:rPr>
          <w:rFonts w:hint="eastAsia" w:ascii="黑体" w:hAnsi="黑体" w:eastAsia="黑体" w:cs="黑体"/>
          <w:color w:val="auto"/>
          <w:kern w:val="0"/>
          <w:sz w:val="32"/>
          <w:szCs w:val="32"/>
          <w:shd w:val="clear" w:color="auto" w:fill="FFFFFF"/>
          <w:lang w:val="en" w:eastAsia="zh-CN"/>
        </w:rPr>
        <w:t>登记层级</w:t>
      </w:r>
      <w:r>
        <w:rPr>
          <w:rFonts w:hint="default" w:ascii="黑体" w:hAnsi="黑体" w:eastAsia="黑体" w:cs="黑体"/>
          <w:color w:val="auto"/>
          <w:kern w:val="0"/>
          <w:sz w:val="32"/>
          <w:szCs w:val="32"/>
          <w:shd w:val="clear" w:color="auto" w:fill="FFFFFF"/>
          <w:lang w:val="en"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ascii="Times New Roman" w:hAnsi="Times New Roman" w:eastAsia="仿宋_GB2312" w:cs="Times New Roman"/>
          <w:color w:val="auto"/>
          <w:kern w:val="0"/>
          <w:sz w:val="32"/>
          <w:szCs w:val="32"/>
          <w:shd w:val="clear" w:color="auto" w:fill="FFFFFF"/>
        </w:rPr>
      </w:pPr>
      <w:r>
        <w:rPr>
          <w:rFonts w:hint="eastAsia" w:ascii="Times New Roman" w:hAnsi="Times New Roman" w:eastAsia="仿宋_GB2312" w:cs="Times New Roman"/>
          <w:color w:val="auto"/>
          <w:kern w:val="0"/>
          <w:sz w:val="32"/>
          <w:szCs w:val="32"/>
          <w:shd w:val="clear" w:color="auto" w:fill="FFFFFF"/>
        </w:rPr>
        <w:t>同一行政区域</w:t>
      </w:r>
      <w:r>
        <w:rPr>
          <w:rFonts w:hint="eastAsia" w:ascii="Times New Roman" w:hAnsi="Times New Roman" w:eastAsia="仿宋_GB2312" w:cs="Times New Roman"/>
          <w:color w:val="auto"/>
          <w:kern w:val="0"/>
          <w:sz w:val="32"/>
          <w:szCs w:val="32"/>
          <w:shd w:val="clear" w:color="auto" w:fill="FFFFFF"/>
          <w:lang w:val="en-US" w:eastAsia="zh-CN"/>
        </w:rPr>
        <w:t>内，只能成立一个由同一原籍地人士在该行政区域内投资设立的企业法人组建的异地商会</w:t>
      </w:r>
      <w:r>
        <w:rPr>
          <w:rFonts w:ascii="Times New Roman" w:hAnsi="Times New Roman" w:eastAsia="仿宋_GB2312" w:cs="Times New Roman"/>
          <w:color w:val="auto"/>
          <w:kern w:val="0"/>
          <w:sz w:val="32"/>
          <w:szCs w:val="32"/>
          <w:shd w:val="clear" w:color="auto" w:fill="FFFFFF"/>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b w:val="0"/>
          <w:bCs w:val="0"/>
          <w:color w:val="auto"/>
          <w:kern w:val="0"/>
          <w:sz w:val="32"/>
          <w:szCs w:val="32"/>
          <w:shd w:val="clear" w:color="auto" w:fill="FFFFFF"/>
          <w:lang w:eastAsia="zh-CN"/>
        </w:rPr>
      </w:pPr>
      <w:r>
        <w:rPr>
          <w:rFonts w:ascii="Times New Roman" w:hAnsi="Times New Roman" w:eastAsia="仿宋_GB2312" w:cs="Times New Roman"/>
          <w:color w:val="auto"/>
          <w:kern w:val="0"/>
          <w:sz w:val="32"/>
          <w:szCs w:val="32"/>
          <w:shd w:val="clear" w:color="auto" w:fill="FFFFFF"/>
        </w:rPr>
        <w:t>省</w:t>
      </w:r>
      <w:r>
        <w:rPr>
          <w:rFonts w:hint="eastAsia" w:ascii="Times New Roman" w:hAnsi="Times New Roman" w:eastAsia="仿宋_GB2312" w:cs="Times New Roman"/>
          <w:color w:val="auto"/>
          <w:kern w:val="0"/>
          <w:sz w:val="32"/>
          <w:szCs w:val="32"/>
          <w:shd w:val="clear" w:color="auto" w:fill="FFFFFF"/>
          <w:lang w:val="en-US" w:eastAsia="zh-CN"/>
        </w:rPr>
        <w:t>级</w:t>
      </w:r>
      <w:r>
        <w:rPr>
          <w:rFonts w:ascii="Times New Roman" w:hAnsi="Times New Roman" w:eastAsia="仿宋_GB2312" w:cs="Times New Roman"/>
          <w:color w:val="auto"/>
          <w:kern w:val="0"/>
          <w:sz w:val="32"/>
          <w:szCs w:val="32"/>
          <w:shd w:val="clear" w:color="auto" w:fill="FFFFFF"/>
        </w:rPr>
        <w:t>民政部门</w:t>
      </w:r>
      <w:r>
        <w:rPr>
          <w:rFonts w:hint="eastAsia" w:ascii="Times New Roman" w:hAnsi="Times New Roman" w:eastAsia="仿宋_GB2312" w:cs="Times New Roman"/>
          <w:color w:val="auto"/>
          <w:kern w:val="0"/>
          <w:sz w:val="32"/>
          <w:szCs w:val="32"/>
          <w:shd w:val="clear" w:color="auto" w:fill="FFFFFF"/>
          <w:lang w:eastAsia="zh-CN"/>
        </w:rPr>
        <w:t>可以</w:t>
      </w:r>
      <w:r>
        <w:rPr>
          <w:rFonts w:ascii="Times New Roman" w:hAnsi="Times New Roman" w:eastAsia="仿宋_GB2312" w:cs="Times New Roman"/>
          <w:color w:val="auto"/>
          <w:kern w:val="0"/>
          <w:sz w:val="32"/>
          <w:szCs w:val="32"/>
          <w:shd w:val="clear" w:color="auto" w:fill="FFFFFF"/>
        </w:rPr>
        <w:t>登记</w:t>
      </w:r>
      <w:r>
        <w:rPr>
          <w:rFonts w:hint="eastAsia" w:ascii="Times New Roman" w:hAnsi="Times New Roman" w:eastAsia="仿宋_GB2312" w:cs="Times New Roman"/>
          <w:color w:val="auto"/>
          <w:kern w:val="0"/>
          <w:sz w:val="32"/>
          <w:szCs w:val="32"/>
          <w:shd w:val="clear" w:color="auto" w:fill="FFFFFF"/>
          <w:lang w:val="en-US" w:eastAsia="zh-CN"/>
        </w:rPr>
        <w:t>以</w:t>
      </w:r>
      <w:r>
        <w:rPr>
          <w:rFonts w:ascii="Times New Roman" w:hAnsi="Times New Roman" w:eastAsia="仿宋_GB2312" w:cs="Times New Roman"/>
          <w:color w:val="auto"/>
          <w:kern w:val="0"/>
          <w:sz w:val="32"/>
          <w:szCs w:val="32"/>
          <w:shd w:val="clear" w:color="auto" w:fill="FFFFFF"/>
        </w:rPr>
        <w:t>外</w:t>
      </w:r>
      <w:r>
        <w:rPr>
          <w:rFonts w:hint="eastAsia" w:ascii="Times New Roman" w:hAnsi="Times New Roman" w:eastAsia="仿宋_GB2312" w:cs="Times New Roman"/>
          <w:color w:val="auto"/>
          <w:kern w:val="0"/>
          <w:sz w:val="32"/>
          <w:szCs w:val="32"/>
          <w:shd w:val="clear" w:color="auto" w:fill="FFFFFF"/>
          <w:lang w:val="en-US" w:eastAsia="zh-CN"/>
        </w:rPr>
        <w:t>省</w:t>
      </w:r>
      <w:r>
        <w:rPr>
          <w:rFonts w:ascii="Times New Roman" w:hAnsi="Times New Roman" w:eastAsia="仿宋_GB2312" w:cs="Times New Roman"/>
          <w:color w:val="auto"/>
          <w:kern w:val="0"/>
          <w:sz w:val="32"/>
          <w:szCs w:val="32"/>
          <w:shd w:val="clear" w:color="auto" w:fill="FFFFFF"/>
        </w:rPr>
        <w:t>省级</w:t>
      </w:r>
      <w:r>
        <w:rPr>
          <w:rFonts w:hint="eastAsia" w:ascii="Times New Roman" w:hAnsi="Times New Roman" w:eastAsia="仿宋_GB2312" w:cs="Times New Roman"/>
          <w:color w:val="auto"/>
          <w:kern w:val="0"/>
          <w:sz w:val="32"/>
          <w:szCs w:val="32"/>
          <w:shd w:val="clear" w:color="auto" w:fill="FFFFFF"/>
          <w:lang w:val="en-US" w:eastAsia="zh-CN"/>
        </w:rPr>
        <w:t>、计划单列市、</w:t>
      </w:r>
      <w:r>
        <w:rPr>
          <w:rFonts w:hint="eastAsia" w:ascii="Times New Roman" w:hAnsi="Times New Roman" w:eastAsia="仿宋_GB2312" w:cs="Times New Roman"/>
          <w:b w:val="0"/>
          <w:bCs w:val="0"/>
          <w:color w:val="auto"/>
          <w:kern w:val="0"/>
          <w:sz w:val="32"/>
          <w:szCs w:val="32"/>
          <w:shd w:val="clear" w:color="auto" w:fill="FFFFFF"/>
          <w:lang w:eastAsia="zh-CN"/>
        </w:rPr>
        <w:t>与我省经济交流较为密切的设区省辖市</w:t>
      </w:r>
      <w:r>
        <w:rPr>
          <w:rFonts w:hint="eastAsia" w:ascii="Times New Roman" w:hAnsi="Times New Roman" w:eastAsia="仿宋_GB2312" w:cs="Times New Roman"/>
          <w:b w:val="0"/>
          <w:bCs w:val="0"/>
          <w:color w:val="auto"/>
          <w:kern w:val="0"/>
          <w:sz w:val="32"/>
          <w:szCs w:val="32"/>
          <w:shd w:val="clear" w:color="auto" w:fill="FFFFFF"/>
          <w:lang w:val="en-US" w:eastAsia="zh-CN"/>
        </w:rPr>
        <w:t>为</w:t>
      </w:r>
      <w:r>
        <w:rPr>
          <w:rFonts w:ascii="Times New Roman" w:hAnsi="Times New Roman" w:eastAsia="仿宋_GB2312" w:cs="Times New Roman"/>
          <w:b w:val="0"/>
          <w:bCs w:val="0"/>
          <w:color w:val="auto"/>
          <w:kern w:val="0"/>
          <w:sz w:val="32"/>
          <w:szCs w:val="32"/>
          <w:shd w:val="clear" w:color="auto" w:fill="FFFFFF"/>
        </w:rPr>
        <w:t>原籍地</w:t>
      </w:r>
      <w:r>
        <w:rPr>
          <w:rFonts w:hint="eastAsia" w:ascii="Times New Roman" w:hAnsi="Times New Roman" w:eastAsia="仿宋_GB2312" w:cs="Times New Roman"/>
          <w:b w:val="0"/>
          <w:bCs w:val="0"/>
          <w:color w:val="auto"/>
          <w:kern w:val="0"/>
          <w:sz w:val="32"/>
          <w:szCs w:val="32"/>
          <w:shd w:val="clear" w:color="auto" w:fill="FFFFFF"/>
          <w:lang w:eastAsia="zh-CN"/>
        </w:rPr>
        <w:t>的异地商会。</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eastAsia="zh-CN"/>
        </w:rPr>
      </w:pPr>
      <w:r>
        <w:rPr>
          <w:rFonts w:hint="eastAsia" w:ascii="Times New Roman" w:hAnsi="Times New Roman" w:eastAsia="仿宋_GB2312" w:cs="Times New Roman"/>
          <w:color w:val="auto"/>
          <w:kern w:val="0"/>
          <w:sz w:val="32"/>
          <w:szCs w:val="32"/>
          <w:shd w:val="clear" w:color="auto" w:fill="FFFFFF"/>
          <w:lang w:val="en-US" w:eastAsia="zh-CN"/>
        </w:rPr>
        <w:t>市级、示范区、航空港区</w:t>
      </w:r>
      <w:r>
        <w:rPr>
          <w:rFonts w:ascii="Times New Roman" w:hAnsi="Times New Roman" w:eastAsia="仿宋_GB2312" w:cs="Times New Roman"/>
          <w:color w:val="auto"/>
          <w:kern w:val="0"/>
          <w:sz w:val="32"/>
          <w:szCs w:val="32"/>
          <w:shd w:val="clear" w:color="auto" w:fill="FFFFFF"/>
        </w:rPr>
        <w:t>民政</w:t>
      </w:r>
      <w:r>
        <w:rPr>
          <w:rFonts w:hint="eastAsia" w:ascii="Times New Roman" w:hAnsi="Times New Roman" w:eastAsia="仿宋_GB2312" w:cs="Times New Roman"/>
          <w:color w:val="auto"/>
          <w:kern w:val="0"/>
          <w:sz w:val="32"/>
          <w:szCs w:val="32"/>
          <w:shd w:val="clear" w:color="auto" w:fill="FFFFFF"/>
          <w:lang w:val="en-US" w:eastAsia="zh-CN"/>
        </w:rPr>
        <w:t>部门（社会事业局）</w:t>
      </w:r>
      <w:r>
        <w:rPr>
          <w:rFonts w:ascii="Times New Roman" w:hAnsi="Times New Roman" w:eastAsia="仿宋_GB2312" w:cs="Times New Roman"/>
          <w:color w:val="auto"/>
          <w:kern w:val="0"/>
          <w:sz w:val="32"/>
          <w:szCs w:val="32"/>
          <w:shd w:val="clear" w:color="auto" w:fill="FFFFFF"/>
        </w:rPr>
        <w:t>登记外</w:t>
      </w:r>
      <w:r>
        <w:rPr>
          <w:rFonts w:hint="eastAsia" w:ascii="Times New Roman" w:hAnsi="Times New Roman" w:eastAsia="仿宋_GB2312" w:cs="Times New Roman"/>
          <w:color w:val="auto"/>
          <w:kern w:val="0"/>
          <w:sz w:val="32"/>
          <w:szCs w:val="32"/>
          <w:shd w:val="clear" w:color="auto" w:fill="FFFFFF"/>
          <w:lang w:val="en-US" w:eastAsia="zh-CN"/>
        </w:rPr>
        <w:t>省</w:t>
      </w:r>
      <w:r>
        <w:rPr>
          <w:rFonts w:ascii="Times New Roman" w:hAnsi="Times New Roman" w:eastAsia="仿宋_GB2312" w:cs="Times New Roman"/>
          <w:color w:val="auto"/>
          <w:kern w:val="0"/>
          <w:sz w:val="32"/>
          <w:szCs w:val="32"/>
          <w:shd w:val="clear" w:color="auto" w:fill="FFFFFF"/>
        </w:rPr>
        <w:t>省级</w:t>
      </w:r>
      <w:r>
        <w:rPr>
          <w:rFonts w:hint="eastAsia" w:ascii="Times New Roman" w:hAnsi="Times New Roman" w:eastAsia="仿宋_GB2312" w:cs="Times New Roman"/>
          <w:color w:val="auto"/>
          <w:kern w:val="0"/>
          <w:sz w:val="32"/>
          <w:szCs w:val="32"/>
          <w:shd w:val="clear" w:color="auto" w:fill="FFFFFF"/>
          <w:lang w:eastAsia="zh-CN"/>
        </w:rPr>
        <w:t>、</w:t>
      </w:r>
      <w:r>
        <w:rPr>
          <w:rFonts w:hint="eastAsia" w:ascii="Times New Roman" w:hAnsi="Times New Roman" w:eastAsia="仿宋_GB2312" w:cs="Times New Roman"/>
          <w:color w:val="auto"/>
          <w:kern w:val="0"/>
          <w:sz w:val="32"/>
          <w:szCs w:val="32"/>
          <w:shd w:val="clear" w:color="auto" w:fill="FFFFFF"/>
          <w:lang w:val="en-US" w:eastAsia="zh-CN"/>
        </w:rPr>
        <w:t>地市级行政区域，以及省内其他地市级、县级行政区域</w:t>
      </w:r>
      <w:r>
        <w:rPr>
          <w:rFonts w:hint="eastAsia" w:ascii="Times New Roman" w:hAnsi="Times New Roman" w:eastAsia="仿宋_GB2312" w:cs="Times New Roman"/>
          <w:color w:val="auto"/>
          <w:kern w:val="0"/>
          <w:sz w:val="32"/>
          <w:szCs w:val="32"/>
          <w:shd w:val="clear" w:color="auto" w:fill="FFFFFF"/>
          <w:lang w:eastAsia="zh-CN"/>
        </w:rPr>
        <w:t>为</w:t>
      </w:r>
      <w:r>
        <w:rPr>
          <w:rFonts w:ascii="Times New Roman" w:hAnsi="Times New Roman" w:eastAsia="仿宋_GB2312" w:cs="Times New Roman"/>
          <w:color w:val="auto"/>
          <w:kern w:val="0"/>
          <w:sz w:val="32"/>
          <w:szCs w:val="32"/>
          <w:shd w:val="clear" w:color="auto" w:fill="FFFFFF"/>
        </w:rPr>
        <w:t>原籍地</w:t>
      </w:r>
      <w:r>
        <w:rPr>
          <w:rFonts w:hint="eastAsia" w:ascii="Times New Roman" w:hAnsi="Times New Roman" w:eastAsia="仿宋_GB2312" w:cs="Times New Roman"/>
          <w:color w:val="auto"/>
          <w:kern w:val="0"/>
          <w:sz w:val="32"/>
          <w:szCs w:val="32"/>
          <w:shd w:val="clear" w:color="auto" w:fill="FFFFFF"/>
          <w:lang w:eastAsia="zh-CN"/>
        </w:rPr>
        <w:t>的异地商会。</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eastAsia="zh-CN"/>
        </w:rPr>
      </w:pPr>
      <w:r>
        <w:rPr>
          <w:rFonts w:ascii="Times New Roman" w:hAnsi="Times New Roman" w:eastAsia="仿宋_GB2312" w:cs="Times New Roman"/>
          <w:color w:val="auto"/>
          <w:kern w:val="0"/>
          <w:sz w:val="32"/>
          <w:szCs w:val="32"/>
          <w:shd w:val="clear" w:color="auto" w:fill="FFFFFF"/>
        </w:rPr>
        <w:t>县（市、区）级民政</w:t>
      </w:r>
      <w:r>
        <w:rPr>
          <w:rFonts w:hint="eastAsia" w:ascii="Times New Roman" w:hAnsi="Times New Roman" w:eastAsia="仿宋_GB2312" w:cs="Times New Roman"/>
          <w:color w:val="auto"/>
          <w:kern w:val="0"/>
          <w:sz w:val="32"/>
          <w:szCs w:val="32"/>
          <w:shd w:val="clear" w:color="auto" w:fill="FFFFFF"/>
          <w:lang w:val="en-US" w:eastAsia="zh-CN"/>
        </w:rPr>
        <w:t>部门</w:t>
      </w:r>
      <w:r>
        <w:rPr>
          <w:rFonts w:ascii="Times New Roman" w:hAnsi="Times New Roman" w:eastAsia="仿宋_GB2312" w:cs="Times New Roman"/>
          <w:color w:val="auto"/>
          <w:kern w:val="0"/>
          <w:sz w:val="32"/>
          <w:szCs w:val="32"/>
          <w:shd w:val="clear" w:color="auto" w:fill="FFFFFF"/>
        </w:rPr>
        <w:t>原则上不登记</w:t>
      </w:r>
      <w:r>
        <w:rPr>
          <w:rFonts w:hint="eastAsia" w:ascii="Times New Roman" w:hAnsi="Times New Roman" w:eastAsia="仿宋_GB2312" w:cs="Times New Roman"/>
          <w:color w:val="auto"/>
          <w:kern w:val="0"/>
          <w:sz w:val="32"/>
          <w:szCs w:val="32"/>
          <w:shd w:val="clear" w:color="auto" w:fill="FFFFFF"/>
          <w:lang w:eastAsia="zh-CN"/>
        </w:rPr>
        <w:t>异地商会</w:t>
      </w:r>
      <w:r>
        <w:rPr>
          <w:rFonts w:ascii="Times New Roman" w:hAnsi="Times New Roman" w:eastAsia="仿宋_GB2312" w:cs="Times New Roman"/>
          <w:color w:val="auto"/>
          <w:kern w:val="0"/>
          <w:sz w:val="32"/>
          <w:szCs w:val="32"/>
          <w:shd w:val="clear" w:color="auto" w:fill="FFFFFF"/>
        </w:rPr>
        <w:t>，确有必要的，可登记</w:t>
      </w:r>
      <w:r>
        <w:rPr>
          <w:rFonts w:hint="eastAsia" w:ascii="Times New Roman" w:hAnsi="Times New Roman" w:eastAsia="仿宋_GB2312" w:cs="Times New Roman"/>
          <w:color w:val="auto"/>
          <w:kern w:val="0"/>
          <w:sz w:val="32"/>
          <w:szCs w:val="32"/>
          <w:shd w:val="clear" w:color="auto" w:fill="FFFFFF"/>
          <w:lang w:val="en-US" w:eastAsia="zh-CN"/>
        </w:rPr>
        <w:t>以省内其他县（市）级行政区域为原籍地的</w:t>
      </w:r>
      <w:r>
        <w:rPr>
          <w:rFonts w:hint="eastAsia" w:ascii="Times New Roman" w:hAnsi="Times New Roman" w:eastAsia="仿宋_GB2312" w:cs="Times New Roman"/>
          <w:color w:val="auto"/>
          <w:kern w:val="0"/>
          <w:sz w:val="32"/>
          <w:szCs w:val="32"/>
          <w:shd w:val="clear" w:color="auto" w:fill="FFFFFF"/>
          <w:lang w:eastAsia="zh-CN"/>
        </w:rPr>
        <w:t>异地商会，</w:t>
      </w:r>
      <w:r>
        <w:rPr>
          <w:rFonts w:hint="eastAsia" w:ascii="Times New Roman" w:hAnsi="Times New Roman" w:eastAsia="仿宋_GB2312" w:cs="Times New Roman"/>
          <w:color w:val="auto"/>
          <w:kern w:val="0"/>
          <w:sz w:val="32"/>
          <w:szCs w:val="32"/>
          <w:shd w:val="clear" w:color="auto" w:fill="FFFFFF"/>
          <w:lang w:val="en-US" w:eastAsia="zh-CN"/>
        </w:rPr>
        <w:t>设立前须征求上级登记管理机关意见</w:t>
      </w:r>
      <w:r>
        <w:rPr>
          <w:rFonts w:hint="eastAsia" w:ascii="Times New Roman" w:hAnsi="Times New Roman" w:eastAsia="仿宋_GB2312" w:cs="Times New Roman"/>
          <w:color w:val="auto"/>
          <w:kern w:val="0"/>
          <w:sz w:val="32"/>
          <w:szCs w:val="32"/>
          <w:shd w:val="clear" w:color="auto" w:fill="FFFFFF"/>
          <w:lang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bookmarkStart w:id="0" w:name="OLE_LINK4"/>
      <w:r>
        <w:rPr>
          <w:rFonts w:hint="eastAsia" w:ascii="黑体" w:hAnsi="黑体" w:eastAsia="黑体" w:cs="黑体"/>
          <w:color w:val="auto"/>
          <w:kern w:val="0"/>
          <w:sz w:val="32"/>
          <w:szCs w:val="32"/>
          <w:shd w:val="clear" w:color="auto" w:fill="FFFFFF"/>
          <w:lang w:val="en-US" w:eastAsia="zh-CN"/>
        </w:rPr>
        <w:t>第十条</w:t>
      </w:r>
      <w:r>
        <w:rPr>
          <w:rFonts w:hint="default" w:ascii="黑体" w:hAnsi="黑体" w:eastAsia="黑体" w:cs="黑体"/>
          <w:color w:val="auto"/>
          <w:kern w:val="0"/>
          <w:sz w:val="32"/>
          <w:szCs w:val="32"/>
          <w:shd w:val="clear" w:color="auto" w:fill="FFFFFF"/>
          <w:lang w:val="en" w:eastAsia="zh-CN"/>
        </w:rPr>
        <w:t xml:space="preserve"> </w:t>
      </w:r>
      <w:r>
        <w:rPr>
          <w:rFonts w:hint="default" w:ascii="Times New Roman" w:hAnsi="Times New Roman" w:eastAsia="楷体" w:cs="Times New Roman"/>
          <w:bCs/>
          <w:color w:val="000000"/>
          <w:sz w:val="32"/>
          <w:szCs w:val="32"/>
        </w:rPr>
        <w:t>【</w:t>
      </w:r>
      <w:r>
        <w:rPr>
          <w:rFonts w:hint="default" w:ascii="黑体" w:hAnsi="黑体" w:eastAsia="黑体" w:cs="黑体"/>
          <w:color w:val="auto"/>
          <w:kern w:val="0"/>
          <w:sz w:val="32"/>
          <w:szCs w:val="32"/>
          <w:shd w:val="clear" w:color="auto" w:fill="FFFFFF"/>
          <w:lang w:val="en" w:eastAsia="zh-CN"/>
        </w:rPr>
        <w:t>登记条件</w:t>
      </w:r>
      <w:r>
        <w:rPr>
          <w:rFonts w:hint="default" w:ascii="Times New Roman" w:hAnsi="Times New Roman" w:eastAsia="楷体" w:cs="Times New Roman"/>
          <w:bCs/>
          <w:color w:val="000000"/>
          <w:sz w:val="32"/>
          <w:szCs w:val="32"/>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ascii="Times New Roman" w:hAnsi="Times New Roman" w:eastAsia="仿宋_GB2312" w:cs="Times New Roman"/>
          <w:color w:val="auto"/>
          <w:kern w:val="0"/>
          <w:sz w:val="32"/>
          <w:szCs w:val="32"/>
          <w:shd w:val="clear" w:color="auto" w:fill="FFFFFF"/>
        </w:rPr>
      </w:pPr>
      <w:r>
        <w:rPr>
          <w:rFonts w:hint="eastAsia" w:ascii="Times New Roman" w:hAnsi="Times New Roman" w:eastAsia="仿宋_GB2312" w:cs="Times New Roman"/>
          <w:color w:val="auto"/>
          <w:kern w:val="0"/>
          <w:sz w:val="32"/>
          <w:szCs w:val="32"/>
          <w:shd w:val="clear" w:color="auto" w:fill="FFFFFF"/>
          <w:lang w:val="en-US" w:eastAsia="zh-CN"/>
        </w:rPr>
        <w:t>成立异地商会，应当具备以下条件：</w:t>
      </w:r>
      <w:bookmarkEnd w:id="0"/>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（一）取得</w:t>
      </w:r>
      <w:r>
        <w:rPr>
          <w:rFonts w:hint="default" w:ascii="Times New Roman" w:hAnsi="Times New Roman" w:eastAsia="仿宋_GB2312" w:cs="Times New Roman"/>
          <w:color w:val="auto"/>
          <w:kern w:val="0"/>
          <w:sz w:val="32"/>
          <w:szCs w:val="32"/>
          <w:shd w:val="clear" w:color="auto" w:fill="FFFFFF"/>
          <w:lang w:val="en-US" w:eastAsia="zh-CN"/>
        </w:rPr>
        <w:t>原籍地</w:t>
      </w:r>
      <w:r>
        <w:rPr>
          <w:rFonts w:hint="eastAsia" w:ascii="Times New Roman" w:hAnsi="Times New Roman" w:eastAsia="仿宋_GB2312" w:cs="Times New Roman"/>
          <w:color w:val="auto"/>
          <w:kern w:val="0"/>
          <w:sz w:val="32"/>
          <w:szCs w:val="32"/>
          <w:shd w:val="clear" w:color="auto" w:fill="FFFFFF"/>
          <w:lang w:val="en-US" w:eastAsia="zh-CN"/>
        </w:rPr>
        <w:t>工商业联合会及利益相关方的书面同意意见；</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（二）具有5</w:t>
      </w:r>
      <w:r>
        <w:rPr>
          <w:rFonts w:hint="eastAsia" w:ascii="Times New Roman" w:hAnsi="Times New Roman" w:eastAsia="仿宋_GB2312" w:cs="Times New Roman"/>
          <w:color w:val="auto"/>
          <w:kern w:val="0"/>
          <w:sz w:val="32"/>
          <w:szCs w:val="32"/>
          <w:shd w:val="clear" w:color="auto" w:fill="FFFFFF"/>
          <w:lang w:eastAsia="zh-CN"/>
        </w:rPr>
        <w:t>家以上</w:t>
      </w:r>
      <w:r>
        <w:rPr>
          <w:rFonts w:hint="eastAsia" w:ascii="Times New Roman" w:hAnsi="Times New Roman" w:eastAsia="仿宋_GB2312" w:cs="Times New Roman"/>
          <w:color w:val="auto"/>
          <w:kern w:val="0"/>
          <w:sz w:val="32"/>
          <w:szCs w:val="32"/>
          <w:shd w:val="clear" w:color="auto" w:fill="FFFFFF"/>
          <w:lang w:val="en-US" w:eastAsia="zh-CN"/>
        </w:rPr>
        <w:t>由同一原籍地人士在申请登记地投资设立</w:t>
      </w:r>
      <w:r>
        <w:rPr>
          <w:rFonts w:hint="eastAsia" w:ascii="Times New Roman" w:hAnsi="Times New Roman" w:eastAsia="仿宋_GB2312" w:cs="Times New Roman"/>
          <w:color w:val="auto"/>
          <w:kern w:val="0"/>
          <w:sz w:val="32"/>
          <w:szCs w:val="32"/>
          <w:shd w:val="clear" w:color="auto" w:fill="FFFFFF"/>
        </w:rPr>
        <w:t>的企业法人</w:t>
      </w:r>
      <w:r>
        <w:rPr>
          <w:rFonts w:hint="eastAsia" w:ascii="Times New Roman" w:hAnsi="Times New Roman" w:eastAsia="仿宋_GB2312" w:cs="Times New Roman"/>
          <w:color w:val="auto"/>
          <w:kern w:val="0"/>
          <w:sz w:val="32"/>
          <w:szCs w:val="32"/>
          <w:shd w:val="clear" w:color="auto" w:fill="FFFFFF"/>
          <w:lang w:eastAsia="zh-CN"/>
        </w:rPr>
        <w:t>作为</w:t>
      </w:r>
      <w:r>
        <w:rPr>
          <w:rFonts w:hint="eastAsia" w:ascii="Times New Roman" w:hAnsi="Times New Roman" w:eastAsia="仿宋_GB2312" w:cs="Times New Roman"/>
          <w:color w:val="auto"/>
          <w:kern w:val="0"/>
          <w:sz w:val="32"/>
          <w:szCs w:val="32"/>
          <w:shd w:val="clear" w:color="auto" w:fill="FFFFFF"/>
        </w:rPr>
        <w:t>发起单位</w:t>
      </w:r>
      <w:r>
        <w:rPr>
          <w:rFonts w:hint="eastAsia" w:ascii="Times New Roman" w:hAnsi="Times New Roman" w:eastAsia="仿宋_GB2312" w:cs="Times New Roman"/>
          <w:color w:val="auto"/>
          <w:kern w:val="0"/>
          <w:sz w:val="32"/>
          <w:szCs w:val="32"/>
          <w:shd w:val="clear" w:color="auto" w:fill="FFFFFF"/>
          <w:lang w:eastAsia="zh-CN"/>
        </w:rPr>
        <w:t>。发起单位应当</w:t>
      </w:r>
      <w:r>
        <w:rPr>
          <w:rFonts w:hint="default" w:ascii="Times New Roman" w:hAnsi="Times New Roman" w:eastAsia="仿宋_GB2312" w:cs="Times New Roman"/>
          <w:color w:val="auto"/>
          <w:kern w:val="0"/>
          <w:sz w:val="32"/>
          <w:szCs w:val="32"/>
          <w:shd w:val="clear" w:color="auto" w:fill="FFFFFF"/>
          <w:lang w:val="en-US" w:eastAsia="zh-CN"/>
        </w:rPr>
        <w:t>在</w:t>
      </w:r>
      <w:r>
        <w:rPr>
          <w:rFonts w:hint="eastAsia" w:ascii="Times New Roman" w:hAnsi="Times New Roman" w:eastAsia="仿宋_GB2312" w:cs="Times New Roman"/>
          <w:color w:val="auto"/>
          <w:kern w:val="0"/>
          <w:sz w:val="32"/>
          <w:szCs w:val="32"/>
          <w:shd w:val="clear" w:color="auto" w:fill="FFFFFF"/>
          <w:lang w:val="en-US" w:eastAsia="zh-CN"/>
        </w:rPr>
        <w:t>本行政区域内从事生产经营或经济活动2年以上，经营状况、信用记录良好，在本行政区域及所属业务领域内有相应影响力和代表性，近5年内未被列入人民法院失信被执行人名单和市场监督管理部门严重违法失信名单；</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w:t>
      </w:r>
      <w:r>
        <w:rPr>
          <w:rFonts w:hint="eastAsia" w:ascii="Times New Roman" w:hAnsi="Times New Roman" w:eastAsia="仿宋_GB2312" w:cs="Times New Roman"/>
          <w:color w:val="auto"/>
          <w:kern w:val="0"/>
          <w:sz w:val="32"/>
          <w:szCs w:val="32"/>
          <w:shd w:val="clear" w:color="auto" w:fill="FFFFFF"/>
          <w:lang w:val="en-US" w:eastAsia="zh-CN"/>
        </w:rPr>
        <w:t>三</w:t>
      </w:r>
      <w:r>
        <w:rPr>
          <w:rFonts w:hint="default" w:ascii="Times New Roman" w:hAnsi="Times New Roman" w:eastAsia="仿宋_GB2312" w:cs="Times New Roman"/>
          <w:color w:val="auto"/>
          <w:kern w:val="0"/>
          <w:sz w:val="32"/>
          <w:szCs w:val="32"/>
          <w:shd w:val="clear" w:color="auto" w:fill="FFFFFF"/>
          <w:lang w:val="en-US" w:eastAsia="zh-CN"/>
        </w:rPr>
        <w:t>）有30个以上的单位会员，单位会员应</w:t>
      </w:r>
      <w:r>
        <w:rPr>
          <w:rFonts w:hint="eastAsia" w:ascii="Times New Roman" w:hAnsi="Times New Roman" w:eastAsia="仿宋_GB2312" w:cs="Times New Roman"/>
          <w:color w:val="auto"/>
          <w:kern w:val="0"/>
          <w:sz w:val="32"/>
          <w:szCs w:val="32"/>
          <w:shd w:val="clear" w:color="auto" w:fill="FFFFFF"/>
          <w:lang w:val="en-US" w:eastAsia="zh-CN"/>
        </w:rPr>
        <w:t>当</w:t>
      </w:r>
      <w:r>
        <w:rPr>
          <w:rFonts w:hint="default" w:ascii="Times New Roman" w:hAnsi="Times New Roman" w:eastAsia="仿宋_GB2312" w:cs="Times New Roman"/>
          <w:color w:val="auto"/>
          <w:kern w:val="0"/>
          <w:sz w:val="32"/>
          <w:szCs w:val="32"/>
          <w:shd w:val="clear" w:color="auto" w:fill="FFFFFF"/>
          <w:lang w:val="en-US" w:eastAsia="zh-CN"/>
        </w:rPr>
        <w:t>是同一原籍地</w:t>
      </w:r>
      <w:r>
        <w:rPr>
          <w:rFonts w:hint="eastAsia" w:ascii="Times New Roman" w:hAnsi="Times New Roman" w:eastAsia="仿宋_GB2312" w:cs="Times New Roman"/>
          <w:color w:val="auto"/>
          <w:kern w:val="0"/>
          <w:sz w:val="32"/>
          <w:szCs w:val="32"/>
          <w:shd w:val="clear" w:color="auto" w:fill="FFFFFF"/>
          <w:lang w:val="en-US" w:eastAsia="zh-CN"/>
        </w:rPr>
        <w:t>人士</w:t>
      </w:r>
      <w:r>
        <w:rPr>
          <w:rFonts w:hint="default" w:ascii="Times New Roman" w:hAnsi="Times New Roman" w:eastAsia="仿宋_GB2312" w:cs="Times New Roman"/>
          <w:color w:val="auto"/>
          <w:kern w:val="0"/>
          <w:sz w:val="32"/>
          <w:szCs w:val="32"/>
          <w:shd w:val="clear" w:color="auto" w:fill="FFFFFF"/>
          <w:lang w:val="en-US" w:eastAsia="zh-CN"/>
        </w:rPr>
        <w:t>在</w:t>
      </w:r>
      <w:r>
        <w:rPr>
          <w:rFonts w:hint="eastAsia" w:ascii="Times New Roman" w:hAnsi="Times New Roman" w:eastAsia="仿宋_GB2312" w:cs="Times New Roman"/>
          <w:color w:val="auto"/>
          <w:kern w:val="0"/>
          <w:sz w:val="32"/>
          <w:szCs w:val="32"/>
          <w:shd w:val="clear" w:color="auto" w:fill="FFFFFF"/>
          <w:lang w:val="en-US" w:eastAsia="zh-CN"/>
        </w:rPr>
        <w:t>登记行政区域内投资</w:t>
      </w:r>
      <w:r>
        <w:rPr>
          <w:rFonts w:hint="default" w:ascii="Times New Roman" w:hAnsi="Times New Roman" w:eastAsia="仿宋_GB2312" w:cs="Times New Roman"/>
          <w:color w:val="auto"/>
          <w:kern w:val="0"/>
          <w:sz w:val="32"/>
          <w:szCs w:val="32"/>
          <w:shd w:val="clear" w:color="auto" w:fill="FFFFFF"/>
          <w:lang w:val="en-US" w:eastAsia="zh-CN"/>
        </w:rPr>
        <w:t>设立的企业</w:t>
      </w:r>
      <w:r>
        <w:rPr>
          <w:rFonts w:hint="eastAsia" w:ascii="Times New Roman" w:hAnsi="Times New Roman" w:eastAsia="仿宋_GB2312" w:cs="Times New Roman"/>
          <w:color w:val="auto"/>
          <w:kern w:val="0"/>
          <w:sz w:val="32"/>
          <w:szCs w:val="32"/>
          <w:shd w:val="clear" w:color="auto" w:fill="FFFFFF"/>
          <w:lang w:val="en-US" w:eastAsia="zh-CN"/>
        </w:rPr>
        <w:t>法人</w:t>
      </w:r>
      <w:r>
        <w:rPr>
          <w:rFonts w:hint="default" w:ascii="Times New Roman" w:hAnsi="Times New Roman" w:eastAsia="仿宋_GB2312" w:cs="Times New Roman"/>
          <w:color w:val="auto"/>
          <w:kern w:val="0"/>
          <w:sz w:val="32"/>
          <w:szCs w:val="32"/>
          <w:shd w:val="clear" w:color="auto" w:fill="FFFFFF"/>
          <w:lang w:val="en-US"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（四）异地商会应当配备与其业务活动相适应的专职工作人员；</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（五）有保障异地商会正常开展活动的资产和经费来源，注册资金不少于10万元；</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（六）有规范的名称、相应的组织机构和章程；</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（七）法律法规规定的其他条件。</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b w:val="0"/>
          <w:bCs w:val="0"/>
          <w:color w:val="auto"/>
          <w:kern w:val="0"/>
          <w:sz w:val="32"/>
          <w:szCs w:val="32"/>
          <w:shd w:val="clear" w:color="auto" w:fill="FFFFFF"/>
          <w:lang w:val="en-US" w:eastAsia="zh-CN"/>
        </w:rPr>
      </w:pPr>
      <w:r>
        <w:rPr>
          <w:rFonts w:hint="eastAsia" w:ascii="黑体" w:hAnsi="黑体" w:eastAsia="黑体" w:cs="黑体"/>
          <w:b w:val="0"/>
          <w:bCs w:val="0"/>
          <w:color w:val="auto"/>
          <w:kern w:val="0"/>
          <w:sz w:val="32"/>
          <w:szCs w:val="32"/>
          <w:shd w:val="clear" w:color="auto" w:fill="FFFFFF"/>
          <w:lang w:val="en-US" w:eastAsia="zh-CN"/>
        </w:rPr>
        <w:t xml:space="preserve">第十一条 </w:t>
      </w:r>
      <w:r>
        <w:rPr>
          <w:rFonts w:hint="default" w:ascii="Times New Roman" w:hAnsi="Times New Roman" w:eastAsia="楷体" w:cs="Times New Roman"/>
          <w:bCs/>
          <w:color w:val="000000"/>
          <w:sz w:val="32"/>
          <w:szCs w:val="32"/>
        </w:rPr>
        <w:t>【</w:t>
      </w:r>
      <w:r>
        <w:rPr>
          <w:rFonts w:hint="eastAsia" w:ascii="黑体" w:hAnsi="黑体" w:eastAsia="黑体" w:cs="黑体"/>
          <w:color w:val="auto"/>
          <w:kern w:val="0"/>
          <w:sz w:val="32"/>
          <w:szCs w:val="32"/>
          <w:shd w:val="clear" w:color="auto" w:fill="FFFFFF"/>
          <w:lang w:val="en" w:eastAsia="zh-CN"/>
        </w:rPr>
        <w:t>联合审查</w:t>
      </w:r>
      <w:r>
        <w:rPr>
          <w:rFonts w:hint="default" w:ascii="Times New Roman" w:hAnsi="Times New Roman" w:eastAsia="楷体" w:cs="Times New Roman"/>
          <w:bCs/>
          <w:color w:val="000000"/>
          <w:sz w:val="32"/>
          <w:szCs w:val="32"/>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b w:val="0"/>
          <w:bCs w:val="0"/>
          <w:color w:val="auto"/>
          <w:kern w:val="0"/>
          <w:sz w:val="32"/>
          <w:szCs w:val="32"/>
          <w:shd w:val="clear" w:color="auto" w:fill="FFFFFF"/>
          <w:lang w:val="en-US" w:eastAsia="zh-CN"/>
        </w:rPr>
      </w:pPr>
      <w:r>
        <w:rPr>
          <w:rFonts w:hint="eastAsia" w:ascii="Times New Roman" w:hAnsi="Times New Roman" w:eastAsia="仿宋_GB2312" w:cs="Times New Roman"/>
          <w:b w:val="0"/>
          <w:bCs w:val="0"/>
          <w:color w:val="auto"/>
          <w:kern w:val="0"/>
          <w:sz w:val="32"/>
          <w:szCs w:val="32"/>
          <w:shd w:val="clear" w:color="auto" w:fill="FFFFFF"/>
          <w:lang w:val="en-US" w:eastAsia="zh-CN"/>
        </w:rPr>
        <w:t>民政部门应当会同社会工作部门、工商业联合会等单位，对异地商会名称、宗旨、业务范围、发起人资格、拟任负责人资格等进行严格审查，加强成立必要性和运作可行性审核；对初始会员数量、结构、经济规模占比、现有工作基础及预期功能作用等进行充分论证，通过多种方式征求利益相关方意见，并由工商业联合会同步征求原籍地工商业联合会意见。</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b w:val="0"/>
          <w:bCs w:val="0"/>
          <w:color w:val="auto"/>
          <w:kern w:val="0"/>
          <w:sz w:val="32"/>
          <w:szCs w:val="32"/>
          <w:shd w:val="clear" w:color="auto" w:fill="FFFFFF"/>
          <w:lang w:val="en-US" w:eastAsia="zh-CN"/>
        </w:rPr>
      </w:pPr>
      <w:r>
        <w:rPr>
          <w:rFonts w:hint="default" w:ascii="黑体" w:hAnsi="黑体" w:eastAsia="黑体" w:cs="黑体"/>
          <w:b w:val="0"/>
          <w:bCs w:val="0"/>
          <w:color w:val="auto"/>
          <w:kern w:val="0"/>
          <w:sz w:val="32"/>
          <w:szCs w:val="32"/>
          <w:shd w:val="clear" w:color="auto" w:fill="FFFFFF"/>
          <w:lang w:val="en-US" w:eastAsia="zh-CN"/>
        </w:rPr>
        <w:t>第</w:t>
      </w:r>
      <w:r>
        <w:rPr>
          <w:rFonts w:hint="eastAsia" w:ascii="黑体" w:hAnsi="黑体" w:eastAsia="黑体" w:cs="黑体"/>
          <w:b w:val="0"/>
          <w:bCs w:val="0"/>
          <w:color w:val="auto"/>
          <w:kern w:val="0"/>
          <w:sz w:val="32"/>
          <w:szCs w:val="32"/>
          <w:shd w:val="clear" w:color="auto" w:fill="FFFFFF"/>
          <w:lang w:val="en-US" w:eastAsia="zh-CN"/>
        </w:rPr>
        <w:t>十二</w:t>
      </w:r>
      <w:r>
        <w:rPr>
          <w:rFonts w:hint="default" w:ascii="黑体" w:hAnsi="黑体" w:eastAsia="黑体" w:cs="黑体"/>
          <w:b w:val="0"/>
          <w:bCs w:val="0"/>
          <w:color w:val="auto"/>
          <w:kern w:val="0"/>
          <w:sz w:val="32"/>
          <w:szCs w:val="32"/>
          <w:shd w:val="clear" w:color="auto" w:fill="FFFFFF"/>
          <w:lang w:val="en-US" w:eastAsia="zh-CN"/>
        </w:rPr>
        <w:t>条【登记事项】</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b w:val="0"/>
          <w:bCs w:val="0"/>
          <w:color w:val="auto"/>
          <w:kern w:val="0"/>
          <w:sz w:val="32"/>
          <w:szCs w:val="32"/>
          <w:shd w:val="clear" w:color="auto" w:fill="FFFFFF"/>
          <w:lang w:val="en-US" w:eastAsia="zh-CN"/>
        </w:rPr>
      </w:pPr>
      <w:r>
        <w:rPr>
          <w:rFonts w:hint="default" w:ascii="Times New Roman" w:hAnsi="Times New Roman" w:eastAsia="仿宋_GB2312" w:cs="Times New Roman"/>
          <w:b w:val="0"/>
          <w:bCs w:val="0"/>
          <w:color w:val="auto"/>
          <w:kern w:val="0"/>
          <w:sz w:val="32"/>
          <w:szCs w:val="32"/>
          <w:shd w:val="clear" w:color="auto" w:fill="FFFFFF"/>
          <w:lang w:val="en-US" w:eastAsia="zh-CN"/>
        </w:rPr>
        <w:t>异地商会的登记事项包括：名称、住所、业务范围、活动地域、法定代表人、注册资金和业务主管单位。异地商会登记事项按章程规定程序进行变更后，应当自业务主管单位审查同意之日起30日内</w:t>
      </w:r>
      <w:r>
        <w:rPr>
          <w:rFonts w:hint="eastAsia" w:ascii="Times New Roman" w:hAnsi="Times New Roman" w:eastAsia="仿宋_GB2312" w:cs="Times New Roman"/>
          <w:b w:val="0"/>
          <w:bCs w:val="0"/>
          <w:color w:val="auto"/>
          <w:kern w:val="0"/>
          <w:sz w:val="32"/>
          <w:szCs w:val="32"/>
          <w:shd w:val="clear" w:color="auto" w:fill="FFFFFF"/>
          <w:lang w:val="en-US" w:eastAsia="zh-CN"/>
        </w:rPr>
        <w:t>，</w:t>
      </w:r>
      <w:r>
        <w:rPr>
          <w:rFonts w:hint="default" w:ascii="Times New Roman" w:hAnsi="Times New Roman" w:eastAsia="仿宋_GB2312" w:cs="Times New Roman"/>
          <w:b w:val="0"/>
          <w:bCs w:val="0"/>
          <w:color w:val="auto"/>
          <w:kern w:val="0"/>
          <w:sz w:val="32"/>
          <w:szCs w:val="32"/>
          <w:shd w:val="clear" w:color="auto" w:fill="FFFFFF"/>
          <w:lang w:val="en-US" w:eastAsia="zh-CN"/>
        </w:rPr>
        <w:t>向登记管理机关申请变更登记。</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b w:val="0"/>
          <w:bCs w:val="0"/>
          <w:i w:val="0"/>
          <w:color w:val="auto"/>
          <w:sz w:val="32"/>
          <w:szCs w:val="32"/>
          <w:lang w:val="en-US" w:eastAsia="zh-CN"/>
        </w:rPr>
      </w:pPr>
      <w:r>
        <w:rPr>
          <w:rFonts w:hint="eastAsia" w:ascii="黑体" w:hAnsi="黑体" w:eastAsia="黑体" w:cs="黑体"/>
          <w:b w:val="0"/>
          <w:bCs w:val="0"/>
          <w:i w:val="0"/>
          <w:color w:val="auto"/>
          <w:sz w:val="32"/>
          <w:szCs w:val="32"/>
          <w:lang w:eastAsia="zh-CN"/>
        </w:rPr>
        <w:t>第</w:t>
      </w:r>
      <w:r>
        <w:rPr>
          <w:rFonts w:hint="eastAsia" w:ascii="黑体" w:hAnsi="黑体" w:eastAsia="黑体" w:cs="黑体"/>
          <w:color w:val="auto"/>
          <w:kern w:val="0"/>
          <w:sz w:val="32"/>
          <w:szCs w:val="32"/>
          <w:shd w:val="clear" w:color="auto" w:fill="FFFFFF"/>
          <w:lang w:val="en-US" w:eastAsia="zh-CN"/>
        </w:rPr>
        <w:t>十三</w:t>
      </w:r>
      <w:r>
        <w:rPr>
          <w:rFonts w:hint="eastAsia" w:ascii="黑体" w:hAnsi="黑体" w:eastAsia="黑体" w:cs="黑体"/>
          <w:b w:val="0"/>
          <w:bCs w:val="0"/>
          <w:i w:val="0"/>
          <w:color w:val="auto"/>
          <w:sz w:val="32"/>
          <w:szCs w:val="32"/>
          <w:lang w:eastAsia="zh-CN"/>
        </w:rPr>
        <w:t>条</w:t>
      </w:r>
      <w:r>
        <w:rPr>
          <w:rFonts w:hint="eastAsia" w:ascii="黑体" w:hAnsi="黑体" w:eastAsia="黑体" w:cs="黑体"/>
          <w:b w:val="0"/>
          <w:bCs w:val="0"/>
          <w:i w:val="0"/>
          <w:color w:val="auto"/>
          <w:sz w:val="32"/>
          <w:szCs w:val="32"/>
          <w:lang w:val="en-US" w:eastAsia="zh-CN"/>
        </w:rPr>
        <w:t xml:space="preserve"> </w:t>
      </w:r>
      <w:r>
        <w:rPr>
          <w:rFonts w:hint="default" w:ascii="Times New Roman" w:hAnsi="Times New Roman" w:eastAsia="楷体" w:cs="Times New Roman"/>
          <w:bCs/>
          <w:color w:val="000000"/>
          <w:sz w:val="32"/>
          <w:szCs w:val="32"/>
        </w:rPr>
        <w:t>【</w:t>
      </w:r>
      <w:r>
        <w:rPr>
          <w:rFonts w:hint="eastAsia" w:ascii="黑体" w:hAnsi="黑体" w:eastAsia="黑体" w:cs="黑体"/>
          <w:color w:val="auto"/>
          <w:kern w:val="0"/>
          <w:sz w:val="32"/>
          <w:szCs w:val="32"/>
          <w:shd w:val="clear" w:color="auto" w:fill="FFFFFF"/>
          <w:lang w:val="en" w:eastAsia="zh-CN"/>
        </w:rPr>
        <w:t>事先告知</w:t>
      </w:r>
      <w:r>
        <w:rPr>
          <w:rFonts w:hint="default" w:ascii="Times New Roman" w:hAnsi="Times New Roman" w:eastAsia="楷体" w:cs="Times New Roman"/>
          <w:bCs/>
          <w:color w:val="000000"/>
          <w:sz w:val="32"/>
          <w:szCs w:val="32"/>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登记管理机关应当</w:t>
      </w:r>
      <w:r>
        <w:rPr>
          <w:rFonts w:hint="default" w:ascii="Times New Roman" w:hAnsi="Times New Roman" w:eastAsia="仿宋_GB2312" w:cs="Times New Roman"/>
          <w:color w:val="auto"/>
          <w:kern w:val="0"/>
          <w:sz w:val="32"/>
          <w:szCs w:val="32"/>
          <w:shd w:val="clear" w:color="auto" w:fill="FFFFFF"/>
          <w:lang w:val="en-US" w:eastAsia="zh-CN"/>
        </w:rPr>
        <w:t>向发起人</w:t>
      </w:r>
      <w:r>
        <w:rPr>
          <w:rFonts w:hint="eastAsia" w:ascii="Times New Roman" w:hAnsi="Times New Roman" w:eastAsia="仿宋_GB2312" w:cs="Times New Roman"/>
          <w:color w:val="auto"/>
          <w:kern w:val="0"/>
          <w:sz w:val="32"/>
          <w:szCs w:val="32"/>
          <w:shd w:val="clear" w:color="auto" w:fill="FFFFFF"/>
          <w:lang w:val="en-US" w:eastAsia="zh-CN"/>
        </w:rPr>
        <w:t>、捐资人</w:t>
      </w:r>
      <w:r>
        <w:rPr>
          <w:rFonts w:hint="default" w:ascii="Times New Roman" w:hAnsi="Times New Roman" w:eastAsia="仿宋_GB2312" w:cs="Times New Roman"/>
          <w:color w:val="auto"/>
          <w:kern w:val="0"/>
          <w:sz w:val="32"/>
          <w:szCs w:val="32"/>
          <w:shd w:val="clear" w:color="auto" w:fill="FFFFFF"/>
          <w:lang w:val="en-US" w:eastAsia="zh-CN"/>
        </w:rPr>
        <w:t>书面告知登记管理</w:t>
      </w:r>
      <w:r>
        <w:rPr>
          <w:rFonts w:hint="eastAsia" w:ascii="Times New Roman" w:hAnsi="Times New Roman" w:eastAsia="仿宋_GB2312" w:cs="Times New Roman"/>
          <w:color w:val="auto"/>
          <w:kern w:val="0"/>
          <w:sz w:val="32"/>
          <w:szCs w:val="32"/>
          <w:shd w:val="clear" w:color="auto" w:fill="FFFFFF"/>
          <w:lang w:val="en-US" w:eastAsia="zh-CN"/>
        </w:rPr>
        <w:t>的</w:t>
      </w:r>
      <w:r>
        <w:rPr>
          <w:rFonts w:hint="default" w:ascii="Times New Roman" w:hAnsi="Times New Roman" w:eastAsia="仿宋_GB2312" w:cs="Times New Roman"/>
          <w:color w:val="auto"/>
          <w:kern w:val="0"/>
          <w:sz w:val="32"/>
          <w:szCs w:val="32"/>
          <w:shd w:val="clear" w:color="auto" w:fill="FFFFFF"/>
          <w:lang w:val="en-US" w:eastAsia="zh-CN"/>
        </w:rPr>
        <w:t>法规政策要求，</w:t>
      </w:r>
      <w:r>
        <w:rPr>
          <w:rFonts w:hint="eastAsia" w:ascii="Times New Roman" w:hAnsi="Times New Roman" w:eastAsia="仿宋_GB2312" w:cs="Times New Roman"/>
          <w:color w:val="auto"/>
          <w:kern w:val="0"/>
          <w:sz w:val="32"/>
          <w:szCs w:val="32"/>
          <w:shd w:val="clear" w:color="auto" w:fill="FFFFFF"/>
          <w:lang w:val="en-US" w:eastAsia="zh-CN"/>
        </w:rPr>
        <w:t>明确告知捐资人对投入的财产不保留或者享有任何财产权利、工作人员工资福利等管理费用开支应当合理并控制在规定比例内、社会组织财产必须用于符合章程规定的宗旨和业务活动、法人终止时剩余财产不得向发起人或捐资人分配等事项。发起人应当签收事先告知书，捐资人应当签署捐资承诺书，并提交登记管理机关备案。</w:t>
      </w:r>
    </w:p>
    <w:p>
      <w:pPr>
        <w:keepNext w:val="0"/>
        <w:keepLines w:val="0"/>
        <w:pageBreakBefore w:val="0"/>
        <w:widowControl w:val="0"/>
        <w:kinsoku/>
        <w:wordWrap/>
        <w:overflowPunct/>
        <w:topLinePunct w:val="0"/>
        <w:bidi w:val="0"/>
        <w:spacing w:line="580" w:lineRule="exact"/>
        <w:ind w:right="210" w:firstLine="640" w:firstLineChars="200"/>
        <w:jc w:val="center"/>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kinsoku/>
        <w:wordWrap/>
        <w:overflowPunct/>
        <w:topLinePunct w:val="0"/>
        <w:bidi w:val="0"/>
        <w:spacing w:line="580" w:lineRule="exact"/>
        <w:ind w:right="210" w:firstLine="640" w:firstLineChars="200"/>
        <w:jc w:val="center"/>
        <w:outlineLvl w:val="1"/>
        <w:rPr>
          <w:rFonts w:hint="default"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第四章 内部治理</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numPr>
          <w:ilvl w:val="1"/>
          <w:numId w:val="0"/>
        </w:numPr>
        <w:tabs>
          <w:tab w:val="left" w:pos="420"/>
        </w:tabs>
        <w:kinsoku/>
        <w:wordWrap/>
        <w:overflowPunct w:val="0"/>
        <w:topLinePunct w:val="0"/>
        <w:autoSpaceDE w:val="0"/>
        <w:autoSpaceDN w:val="0"/>
        <w:bidi w:val="0"/>
        <w:adjustRightInd/>
        <w:snapToGrid/>
        <w:spacing w:line="560" w:lineRule="exact"/>
        <w:ind w:left="0" w:leftChars="0" w:firstLine="640" w:firstLineChars="200"/>
        <w:contextualSpacing/>
        <w:textAlignment w:val="auto"/>
        <w:outlineLvl w:val="1"/>
        <w:rPr>
          <w:rFonts w:ascii="Times New Roman" w:hAnsi="Times New Roman" w:eastAsia="楷体" w:cs="Times New Roman"/>
          <w:bCs/>
          <w:color w:val="000000"/>
          <w:sz w:val="32"/>
          <w:szCs w:val="32"/>
        </w:rPr>
      </w:pPr>
      <w:r>
        <w:rPr>
          <w:rFonts w:hint="eastAsia" w:ascii="黑体" w:hAnsi="黑体" w:eastAsia="黑体" w:cs="黑体"/>
          <w:color w:val="auto"/>
          <w:kern w:val="0"/>
          <w:sz w:val="32"/>
          <w:szCs w:val="32"/>
          <w:shd w:val="clear" w:color="auto" w:fill="FFFFFF"/>
          <w:lang w:val="en-US" w:eastAsia="zh-CN"/>
        </w:rPr>
        <w:t>第十四条</w:t>
      </w:r>
      <w:r>
        <w:rPr>
          <w:rFonts w:hint="default" w:ascii="黑体" w:hAnsi="黑体" w:eastAsia="黑体" w:cs="黑体"/>
          <w:color w:val="auto"/>
          <w:kern w:val="0"/>
          <w:sz w:val="32"/>
          <w:szCs w:val="32"/>
          <w:shd w:val="clear" w:color="auto" w:fill="FFFFFF"/>
          <w:lang w:val="en" w:eastAsia="zh-CN"/>
        </w:rPr>
        <w:t xml:space="preserve"> </w:t>
      </w:r>
      <w:r>
        <w:rPr>
          <w:rFonts w:hint="default" w:ascii="黑体" w:hAnsi="黑体" w:eastAsia="黑体" w:cs="黑体"/>
          <w:color w:val="auto"/>
          <w:kern w:val="0"/>
          <w:sz w:val="32"/>
          <w:szCs w:val="32"/>
          <w:shd w:val="clear" w:color="auto" w:fill="FFFFFF"/>
          <w:lang w:val="en-US" w:eastAsia="zh-CN"/>
        </w:rPr>
        <w:t>【章程】</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异地商会应当召开会员（代表）大会制定商会章程，明确会员权利义务、组织架构、资产管理、信息公开等事项，具体内容按照《河南省行业协会商会章程示范文本》执行。</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 xml:space="preserve">第十五条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运行机制</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eastAsia="zh-CN"/>
        </w:rPr>
      </w:pPr>
      <w:r>
        <w:rPr>
          <w:rFonts w:hint="eastAsia" w:ascii="Times New Roman" w:hAnsi="Times New Roman" w:eastAsia="仿宋_GB2312" w:cs="Times New Roman"/>
          <w:color w:val="auto"/>
          <w:kern w:val="0"/>
          <w:sz w:val="32"/>
          <w:szCs w:val="32"/>
          <w:shd w:val="clear" w:color="auto" w:fill="FFFFFF"/>
        </w:rPr>
        <w:t>异地商会应依照</w:t>
      </w:r>
      <w:r>
        <w:rPr>
          <w:rFonts w:hint="eastAsia" w:ascii="Times New Roman" w:hAnsi="Times New Roman" w:eastAsia="仿宋_GB2312" w:cs="Times New Roman"/>
          <w:color w:val="auto"/>
          <w:kern w:val="0"/>
          <w:sz w:val="32"/>
          <w:szCs w:val="32"/>
          <w:shd w:val="clear" w:color="auto" w:fill="FFFFFF"/>
          <w:lang w:val="en-US" w:eastAsia="zh-CN"/>
        </w:rPr>
        <w:t>法律</w:t>
      </w:r>
      <w:r>
        <w:rPr>
          <w:rFonts w:hint="eastAsia" w:ascii="Times New Roman" w:hAnsi="Times New Roman" w:eastAsia="仿宋_GB2312" w:cs="Times New Roman"/>
          <w:color w:val="auto"/>
          <w:kern w:val="0"/>
          <w:sz w:val="32"/>
          <w:szCs w:val="32"/>
          <w:shd w:val="clear" w:color="auto" w:fill="FFFFFF"/>
        </w:rPr>
        <w:t>法规</w:t>
      </w:r>
      <w:r>
        <w:rPr>
          <w:rFonts w:hint="eastAsia" w:ascii="Times New Roman" w:hAnsi="Times New Roman" w:eastAsia="仿宋_GB2312" w:cs="Times New Roman"/>
          <w:color w:val="auto"/>
          <w:kern w:val="0"/>
          <w:sz w:val="32"/>
          <w:szCs w:val="32"/>
          <w:shd w:val="clear" w:color="auto" w:fill="FFFFFF"/>
          <w:lang w:eastAsia="zh-CN"/>
        </w:rPr>
        <w:t>、</w:t>
      </w:r>
      <w:r>
        <w:rPr>
          <w:rFonts w:hint="eastAsia" w:ascii="Times New Roman" w:hAnsi="Times New Roman" w:eastAsia="仿宋_GB2312" w:cs="Times New Roman"/>
          <w:color w:val="auto"/>
          <w:kern w:val="0"/>
          <w:sz w:val="32"/>
          <w:szCs w:val="32"/>
          <w:shd w:val="clear" w:color="auto" w:fill="FFFFFF"/>
        </w:rPr>
        <w:t>政策</w:t>
      </w:r>
      <w:r>
        <w:rPr>
          <w:rFonts w:hint="eastAsia" w:ascii="Times New Roman" w:hAnsi="Times New Roman" w:eastAsia="仿宋_GB2312" w:cs="Times New Roman"/>
          <w:color w:val="auto"/>
          <w:kern w:val="0"/>
          <w:sz w:val="32"/>
          <w:szCs w:val="32"/>
          <w:shd w:val="clear" w:color="auto" w:fill="FFFFFF"/>
          <w:lang w:val="en-US" w:eastAsia="zh-CN"/>
        </w:rPr>
        <w:t>规定</w:t>
      </w:r>
      <w:r>
        <w:rPr>
          <w:rFonts w:hint="eastAsia" w:ascii="Times New Roman" w:hAnsi="Times New Roman" w:eastAsia="仿宋_GB2312" w:cs="Times New Roman"/>
          <w:color w:val="auto"/>
          <w:kern w:val="0"/>
          <w:sz w:val="32"/>
          <w:szCs w:val="32"/>
          <w:shd w:val="clear" w:color="auto" w:fill="FFFFFF"/>
        </w:rPr>
        <w:t>和章程</w:t>
      </w:r>
      <w:r>
        <w:rPr>
          <w:rFonts w:hint="eastAsia" w:ascii="Times New Roman" w:hAnsi="Times New Roman" w:eastAsia="仿宋_GB2312" w:cs="Times New Roman"/>
          <w:color w:val="auto"/>
          <w:kern w:val="0"/>
          <w:sz w:val="32"/>
          <w:szCs w:val="32"/>
          <w:shd w:val="clear" w:color="auto" w:fill="FFFFFF"/>
          <w:lang w:eastAsia="zh-CN"/>
        </w:rPr>
        <w:t>，</w:t>
      </w:r>
      <w:r>
        <w:rPr>
          <w:rFonts w:hint="eastAsia" w:ascii="Times New Roman" w:hAnsi="Times New Roman" w:eastAsia="仿宋_GB2312" w:cs="Times New Roman"/>
          <w:color w:val="auto"/>
          <w:kern w:val="0"/>
          <w:sz w:val="32"/>
          <w:szCs w:val="32"/>
          <w:shd w:val="clear" w:color="auto" w:fill="FFFFFF"/>
        </w:rPr>
        <w:t>建立健全法人治理结构和运行机制，</w:t>
      </w:r>
      <w:r>
        <w:rPr>
          <w:rFonts w:hint="eastAsia" w:ascii="Times New Roman" w:hAnsi="Times New Roman" w:eastAsia="仿宋_GB2312" w:cs="Times New Roman"/>
          <w:color w:val="auto"/>
          <w:kern w:val="0"/>
          <w:sz w:val="32"/>
          <w:szCs w:val="32"/>
          <w:shd w:val="clear" w:color="auto" w:fill="FFFFFF"/>
          <w:lang w:eastAsia="zh-CN"/>
        </w:rPr>
        <w:t>依法合理设置会员（代表）大会、理事会、监事会等组织机构及其人数规模，明确任职条件和退出机制。</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strike/>
          <w:dstrike w:val="0"/>
          <w:color w:val="auto"/>
          <w:kern w:val="0"/>
          <w:sz w:val="32"/>
          <w:szCs w:val="32"/>
          <w:highlight w:val="yellow"/>
          <w:shd w:val="clear" w:color="auto" w:fill="FFFFFF"/>
          <w:lang w:val="en-US" w:eastAsia="zh-CN" w:bidi="ar-SA"/>
          <w14:ligatures w14:val="standardContextual"/>
        </w:rPr>
      </w:pPr>
      <w:r>
        <w:rPr>
          <w:rFonts w:hint="eastAsia" w:ascii="Times New Roman" w:hAnsi="Times New Roman" w:eastAsia="仿宋_GB2312" w:cs="Times New Roman"/>
          <w:color w:val="auto"/>
          <w:kern w:val="0"/>
          <w:sz w:val="32"/>
          <w:szCs w:val="32"/>
          <w:shd w:val="clear" w:color="auto" w:fill="FFFFFF"/>
          <w:lang w:eastAsia="zh-CN"/>
        </w:rPr>
        <w:t>异地商会可以设立</w:t>
      </w:r>
      <w:r>
        <w:rPr>
          <w:rFonts w:ascii="Times New Roman" w:hAnsi="Times New Roman" w:eastAsia="仿宋_GB2312" w:cs="Times New Roman"/>
          <w:color w:val="auto"/>
          <w:kern w:val="0"/>
          <w:sz w:val="32"/>
          <w:szCs w:val="32"/>
          <w:shd w:val="clear" w:color="auto" w:fill="FFFFFF"/>
        </w:rPr>
        <w:t>会长办公会</w:t>
      </w:r>
      <w:r>
        <w:rPr>
          <w:rFonts w:hint="eastAsia" w:ascii="Times New Roman" w:hAnsi="Times New Roman" w:eastAsia="仿宋_GB2312" w:cs="Times New Roman"/>
          <w:color w:val="auto"/>
          <w:kern w:val="0"/>
          <w:sz w:val="32"/>
          <w:szCs w:val="32"/>
          <w:shd w:val="clear" w:color="auto" w:fill="FFFFFF"/>
          <w:lang w:eastAsia="zh-CN"/>
        </w:rPr>
        <w:t>等议事协调机构，</w:t>
      </w:r>
      <w:r>
        <w:rPr>
          <w:rFonts w:ascii="Times New Roman" w:hAnsi="Times New Roman" w:eastAsia="仿宋_GB2312" w:cs="Times New Roman"/>
          <w:color w:val="auto"/>
          <w:kern w:val="0"/>
          <w:sz w:val="32"/>
          <w:szCs w:val="32"/>
          <w:shd w:val="clear" w:color="auto" w:fill="FFFFFF"/>
        </w:rPr>
        <w:t>其</w:t>
      </w:r>
      <w:r>
        <w:rPr>
          <w:rFonts w:hint="eastAsia" w:ascii="Times New Roman" w:hAnsi="Times New Roman" w:eastAsia="仿宋_GB2312" w:cs="Times New Roman"/>
          <w:color w:val="auto"/>
          <w:kern w:val="0"/>
          <w:sz w:val="32"/>
          <w:szCs w:val="32"/>
          <w:shd w:val="clear" w:color="auto" w:fill="FFFFFF"/>
          <w:lang w:val="en-US" w:eastAsia="zh-CN"/>
        </w:rPr>
        <w:t>形成的</w:t>
      </w:r>
      <w:r>
        <w:rPr>
          <w:rFonts w:ascii="Times New Roman" w:hAnsi="Times New Roman" w:eastAsia="仿宋_GB2312" w:cs="Times New Roman"/>
          <w:color w:val="auto"/>
          <w:kern w:val="0"/>
          <w:sz w:val="32"/>
          <w:szCs w:val="32"/>
          <w:shd w:val="clear" w:color="auto" w:fill="FFFFFF"/>
        </w:rPr>
        <w:t>决议须</w:t>
      </w:r>
      <w:r>
        <w:rPr>
          <w:rFonts w:hint="eastAsia" w:ascii="Times New Roman" w:hAnsi="Times New Roman" w:eastAsia="仿宋_GB2312" w:cs="Times New Roman"/>
          <w:color w:val="auto"/>
          <w:kern w:val="0"/>
          <w:sz w:val="32"/>
          <w:szCs w:val="32"/>
          <w:shd w:val="clear" w:color="auto" w:fill="FFFFFF"/>
          <w:lang w:val="en-US" w:eastAsia="zh-CN"/>
        </w:rPr>
        <w:t>经</w:t>
      </w:r>
      <w:r>
        <w:rPr>
          <w:rFonts w:hint="eastAsia" w:ascii="Times New Roman" w:hAnsi="Times New Roman" w:eastAsia="仿宋_GB2312" w:cs="Times New Roman"/>
          <w:color w:val="auto"/>
          <w:kern w:val="0"/>
          <w:sz w:val="32"/>
          <w:szCs w:val="32"/>
          <w:shd w:val="clear" w:color="auto" w:fill="FFFFFF"/>
          <w:lang w:eastAsia="zh-CN"/>
        </w:rPr>
        <w:t>会员（代表）大会、</w:t>
      </w:r>
      <w:r>
        <w:rPr>
          <w:rFonts w:ascii="Times New Roman" w:hAnsi="Times New Roman" w:eastAsia="仿宋_GB2312" w:cs="Times New Roman"/>
          <w:color w:val="auto"/>
          <w:kern w:val="0"/>
          <w:sz w:val="32"/>
          <w:szCs w:val="32"/>
          <w:shd w:val="clear" w:color="auto" w:fill="FFFFFF"/>
        </w:rPr>
        <w:t>理事会或常务理事会审议通过</w:t>
      </w:r>
      <w:r>
        <w:rPr>
          <w:rFonts w:hint="eastAsia" w:ascii="Times New Roman" w:hAnsi="Times New Roman" w:eastAsia="仿宋_GB2312" w:cs="Times New Roman"/>
          <w:color w:val="auto"/>
          <w:kern w:val="0"/>
          <w:sz w:val="32"/>
          <w:szCs w:val="32"/>
          <w:shd w:val="clear" w:color="auto" w:fill="FFFFFF"/>
          <w:lang w:val="en-US" w:eastAsia="zh-CN"/>
        </w:rPr>
        <w:t>后</w:t>
      </w:r>
      <w:r>
        <w:rPr>
          <w:rFonts w:ascii="Times New Roman" w:hAnsi="Times New Roman" w:eastAsia="仿宋_GB2312" w:cs="Times New Roman"/>
          <w:color w:val="auto"/>
          <w:kern w:val="0"/>
          <w:sz w:val="32"/>
          <w:szCs w:val="32"/>
          <w:shd w:val="clear" w:color="auto" w:fill="FFFFFF"/>
        </w:rPr>
        <w:t>方可生效。</w:t>
      </w:r>
      <w:r>
        <w:rPr>
          <w:rFonts w:hint="eastAsia" w:ascii="Times New Roman" w:hAnsi="Times New Roman" w:eastAsia="仿宋_GB2312" w:cs="Times New Roman"/>
          <w:color w:val="auto"/>
          <w:kern w:val="0"/>
          <w:sz w:val="32"/>
          <w:szCs w:val="32"/>
          <w:shd w:val="clear" w:color="auto" w:fill="FFFFFF"/>
          <w:lang w:eastAsia="zh-CN"/>
        </w:rPr>
        <w:t>异地商会章程规定由会员（代表）大会、理事会决策的事项，不得由个人或由会长（理事长）办公会等代为决策。</w:t>
      </w:r>
    </w:p>
    <w:p>
      <w:pPr>
        <w:keepNext w:val="0"/>
        <w:keepLines w:val="0"/>
        <w:pageBreakBefore w:val="0"/>
        <w:widowControl w:val="0"/>
        <w:numPr>
          <w:ilvl w:val="1"/>
          <w:numId w:val="0"/>
        </w:numPr>
        <w:tabs>
          <w:tab w:val="left" w:pos="420"/>
        </w:tabs>
        <w:kinsoku/>
        <w:wordWrap/>
        <w:overflowPunct w:val="0"/>
        <w:topLinePunct w:val="0"/>
        <w:autoSpaceDE w:val="0"/>
        <w:autoSpaceDN w:val="0"/>
        <w:bidi w:val="0"/>
        <w:adjustRightInd/>
        <w:snapToGrid/>
        <w:spacing w:line="560" w:lineRule="exact"/>
        <w:ind w:left="0" w:leftChars="0" w:firstLine="640" w:firstLineChars="200"/>
        <w:contextualSpacing/>
        <w:textAlignment w:val="auto"/>
        <w:outlineLvl w:val="1"/>
        <w:rPr>
          <w:rFonts w:hint="default" w:ascii="黑体" w:hAnsi="黑体" w:eastAsia="黑体" w:cs="黑体"/>
          <w:color w:val="auto"/>
          <w:kern w:val="0"/>
          <w:sz w:val="32"/>
          <w:szCs w:val="32"/>
          <w:shd w:val="clear" w:color="auto" w:fill="FFFFFF"/>
          <w:lang w:val="en-US" w:eastAsia="zh-CN"/>
        </w:rPr>
      </w:pPr>
      <w:r>
        <w:rPr>
          <w:rFonts w:hint="default" w:ascii="黑体" w:hAnsi="黑体" w:eastAsia="黑体" w:cs="黑体"/>
          <w:color w:val="auto"/>
          <w:kern w:val="0"/>
          <w:sz w:val="32"/>
          <w:szCs w:val="32"/>
          <w:shd w:val="clear" w:color="auto" w:fill="FFFFFF"/>
          <w:lang w:val="en-US" w:eastAsia="zh-CN"/>
        </w:rPr>
        <w:t>第十</w:t>
      </w:r>
      <w:r>
        <w:rPr>
          <w:rFonts w:hint="eastAsia" w:ascii="黑体" w:hAnsi="黑体" w:eastAsia="黑体" w:cs="黑体"/>
          <w:color w:val="auto"/>
          <w:kern w:val="0"/>
          <w:sz w:val="32"/>
          <w:szCs w:val="32"/>
          <w:shd w:val="clear" w:color="auto" w:fill="FFFFFF"/>
          <w:lang w:val="en-US" w:eastAsia="zh-CN"/>
        </w:rPr>
        <w:t>六</w:t>
      </w:r>
      <w:r>
        <w:rPr>
          <w:rFonts w:hint="default" w:ascii="黑体" w:hAnsi="黑体" w:eastAsia="黑体" w:cs="黑体"/>
          <w:color w:val="auto"/>
          <w:kern w:val="0"/>
          <w:sz w:val="32"/>
          <w:szCs w:val="32"/>
          <w:shd w:val="clear" w:color="auto" w:fill="FFFFFF"/>
          <w:lang w:val="en-US" w:eastAsia="zh-CN"/>
        </w:rPr>
        <w:t xml:space="preserve">条【权力机构】  </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异地商会的权力机构为会员</w:t>
      </w:r>
      <w:r>
        <w:rPr>
          <w:rFonts w:hint="eastAsia" w:ascii="Times New Roman" w:hAnsi="Times New Roman" w:eastAsia="仿宋_GB2312" w:cs="Times New Roman"/>
          <w:color w:val="auto"/>
          <w:kern w:val="0"/>
          <w:sz w:val="32"/>
          <w:szCs w:val="32"/>
          <w:shd w:val="clear" w:color="auto" w:fill="FFFFFF"/>
          <w:lang w:val="en-US" w:eastAsia="zh-CN"/>
        </w:rPr>
        <w:t>（代表）</w:t>
      </w:r>
      <w:r>
        <w:rPr>
          <w:rFonts w:hint="default" w:ascii="Times New Roman" w:hAnsi="Times New Roman" w:eastAsia="仿宋_GB2312" w:cs="Times New Roman"/>
          <w:color w:val="auto"/>
          <w:kern w:val="0"/>
          <w:sz w:val="32"/>
          <w:szCs w:val="32"/>
          <w:shd w:val="clear" w:color="auto" w:fill="FFFFFF"/>
          <w:lang w:val="en-US" w:eastAsia="zh-CN"/>
        </w:rPr>
        <w:t>大会。会员</w:t>
      </w:r>
      <w:r>
        <w:rPr>
          <w:rFonts w:hint="eastAsia" w:ascii="Times New Roman" w:hAnsi="Times New Roman" w:eastAsia="仿宋_GB2312" w:cs="Times New Roman"/>
          <w:color w:val="auto"/>
          <w:kern w:val="0"/>
          <w:sz w:val="32"/>
          <w:szCs w:val="32"/>
          <w:shd w:val="clear" w:color="auto" w:fill="FFFFFF"/>
          <w:lang w:val="en-US" w:eastAsia="zh-CN"/>
        </w:rPr>
        <w:t>（代表）</w:t>
      </w:r>
      <w:r>
        <w:rPr>
          <w:rFonts w:hint="default" w:ascii="Times New Roman" w:hAnsi="Times New Roman" w:eastAsia="仿宋_GB2312" w:cs="Times New Roman"/>
          <w:color w:val="auto"/>
          <w:kern w:val="0"/>
          <w:sz w:val="32"/>
          <w:szCs w:val="32"/>
          <w:shd w:val="clear" w:color="auto" w:fill="FFFFFF"/>
          <w:lang w:val="en-US" w:eastAsia="zh-CN"/>
        </w:rPr>
        <w:t>大会应由全体会员</w:t>
      </w:r>
      <w:r>
        <w:rPr>
          <w:rFonts w:hint="eastAsia" w:ascii="Times New Roman" w:hAnsi="Times New Roman" w:eastAsia="仿宋_GB2312" w:cs="Times New Roman"/>
          <w:color w:val="auto"/>
          <w:kern w:val="0"/>
          <w:sz w:val="32"/>
          <w:szCs w:val="32"/>
          <w:shd w:val="clear" w:color="auto" w:fill="FFFFFF"/>
          <w:lang w:val="en-US" w:eastAsia="zh-CN"/>
        </w:rPr>
        <w:t>（代表）</w:t>
      </w:r>
      <w:r>
        <w:rPr>
          <w:rFonts w:hint="default" w:ascii="Times New Roman" w:hAnsi="Times New Roman" w:eastAsia="仿宋_GB2312" w:cs="Times New Roman"/>
          <w:color w:val="auto"/>
          <w:kern w:val="0"/>
          <w:sz w:val="32"/>
          <w:szCs w:val="32"/>
          <w:shd w:val="clear" w:color="auto" w:fill="FFFFFF"/>
          <w:lang w:val="en-US" w:eastAsia="zh-CN"/>
        </w:rPr>
        <w:t>的三分之二以上出</w:t>
      </w:r>
      <w:r>
        <w:rPr>
          <w:rFonts w:hint="eastAsia" w:ascii="Times New Roman" w:hAnsi="Times New Roman" w:eastAsia="仿宋_GB2312" w:cs="Times New Roman"/>
          <w:color w:val="auto"/>
          <w:kern w:val="0"/>
          <w:sz w:val="32"/>
          <w:szCs w:val="32"/>
          <w:shd w:val="clear" w:color="auto" w:fill="FFFFFF"/>
          <w:lang w:val="en-US" w:eastAsia="zh-CN"/>
        </w:rPr>
        <w:t>席方为有效</w:t>
      </w:r>
      <w:r>
        <w:rPr>
          <w:rFonts w:hint="default" w:ascii="Times New Roman" w:hAnsi="Times New Roman" w:eastAsia="仿宋_GB2312" w:cs="Times New Roman"/>
          <w:color w:val="auto"/>
          <w:kern w:val="0"/>
          <w:sz w:val="32"/>
          <w:szCs w:val="32"/>
          <w:shd w:val="clear" w:color="auto" w:fill="FFFFFF"/>
          <w:lang w:val="en-US" w:eastAsia="zh-CN"/>
        </w:rPr>
        <w:t>。</w:t>
      </w:r>
    </w:p>
    <w:p>
      <w:pPr>
        <w:pStyle w:val="18"/>
        <w:keepNext w:val="0"/>
        <w:keepLines w:val="0"/>
        <w:pageBreakBefore w:val="0"/>
        <w:widowControl w:val="0"/>
        <w:kinsoku/>
        <w:wordWrap/>
        <w:overflowPunct w:val="0"/>
        <w:topLinePunct w:val="0"/>
        <w:autoSpaceDE w:val="0"/>
        <w:autoSpaceDN w:val="0"/>
        <w:bidi w:val="0"/>
        <w:adjustRightInd/>
        <w:snapToGrid/>
        <w:spacing w:beforeAutospacing="0" w:afterAutospacing="0" w:line="560" w:lineRule="exact"/>
        <w:ind w:left="0" w:leftChars="0" w:firstLine="640" w:firstLineChars="200"/>
        <w:contextualSpacing/>
        <w:textAlignment w:val="auto"/>
        <w:rPr>
          <w:rFonts w:hint="default" w:ascii="黑体" w:hAnsi="黑体" w:eastAsia="黑体" w:cs="黑体"/>
          <w:color w:val="auto"/>
          <w:kern w:val="0"/>
          <w:sz w:val="32"/>
          <w:szCs w:val="32"/>
          <w:shd w:val="clear" w:color="auto" w:fill="FFFFFF"/>
          <w:lang w:val="en-US" w:eastAsia="zh-CN" w:bidi="ar-SA"/>
          <w14:ligatures w14:val="standardContextual"/>
        </w:rPr>
      </w:pPr>
      <w:r>
        <w:rPr>
          <w:rFonts w:hint="default" w:ascii="黑体" w:hAnsi="黑体" w:eastAsia="黑体" w:cs="黑体"/>
          <w:color w:val="auto"/>
          <w:kern w:val="0"/>
          <w:sz w:val="32"/>
          <w:szCs w:val="32"/>
          <w:shd w:val="clear" w:color="auto" w:fill="FFFFFF"/>
          <w:lang w:val="en-US" w:eastAsia="zh-CN" w:bidi="ar-SA"/>
          <w14:ligatures w14:val="standardContextual"/>
        </w:rPr>
        <w:t>第十</w:t>
      </w:r>
      <w:r>
        <w:rPr>
          <w:rFonts w:hint="eastAsia" w:ascii="黑体" w:hAnsi="黑体" w:eastAsia="黑体" w:cs="黑体"/>
          <w:color w:val="auto"/>
          <w:kern w:val="0"/>
          <w:sz w:val="32"/>
          <w:szCs w:val="32"/>
          <w:shd w:val="clear" w:color="auto" w:fill="FFFFFF"/>
          <w:lang w:val="en-US" w:eastAsia="zh-CN" w:bidi="ar-SA"/>
          <w14:ligatures w14:val="standardContextual"/>
        </w:rPr>
        <w:t>七</w:t>
      </w:r>
      <w:r>
        <w:rPr>
          <w:rFonts w:hint="default" w:ascii="黑体" w:hAnsi="黑体" w:eastAsia="黑体" w:cs="黑体"/>
          <w:color w:val="auto"/>
          <w:kern w:val="0"/>
          <w:sz w:val="32"/>
          <w:szCs w:val="32"/>
          <w:shd w:val="clear" w:color="auto" w:fill="FFFFFF"/>
          <w:lang w:val="en-US" w:eastAsia="zh-CN" w:bidi="ar-SA"/>
          <w14:ligatures w14:val="standardContextual"/>
        </w:rPr>
        <w:t xml:space="preserve">条【执行机构】   </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理事会是会员</w:t>
      </w:r>
      <w:r>
        <w:rPr>
          <w:rFonts w:hint="eastAsia" w:ascii="Times New Roman" w:hAnsi="Times New Roman" w:eastAsia="仿宋_GB2312" w:cs="Times New Roman"/>
          <w:color w:val="auto"/>
          <w:kern w:val="0"/>
          <w:sz w:val="32"/>
          <w:szCs w:val="32"/>
          <w:shd w:val="clear" w:color="auto" w:fill="FFFFFF"/>
          <w:lang w:val="en-US" w:eastAsia="zh-CN"/>
        </w:rPr>
        <w:t>（代表）</w:t>
      </w:r>
      <w:r>
        <w:rPr>
          <w:rFonts w:hint="default" w:ascii="Times New Roman" w:hAnsi="Times New Roman" w:eastAsia="仿宋_GB2312" w:cs="Times New Roman"/>
          <w:color w:val="auto"/>
          <w:kern w:val="0"/>
          <w:sz w:val="32"/>
          <w:szCs w:val="32"/>
          <w:shd w:val="clear" w:color="auto" w:fill="FFFFFF"/>
          <w:lang w:val="en-US" w:eastAsia="zh-CN"/>
        </w:rPr>
        <w:t>大会的执行机构，在会员</w:t>
      </w:r>
      <w:r>
        <w:rPr>
          <w:rFonts w:hint="eastAsia" w:ascii="Times New Roman" w:hAnsi="Times New Roman" w:eastAsia="仿宋_GB2312" w:cs="Times New Roman"/>
          <w:color w:val="auto"/>
          <w:kern w:val="0"/>
          <w:sz w:val="32"/>
          <w:szCs w:val="32"/>
          <w:shd w:val="clear" w:color="auto" w:fill="FFFFFF"/>
          <w:lang w:val="en-US" w:eastAsia="zh-CN"/>
        </w:rPr>
        <w:t>（代表）</w:t>
      </w:r>
      <w:r>
        <w:rPr>
          <w:rFonts w:hint="default" w:ascii="Times New Roman" w:hAnsi="Times New Roman" w:eastAsia="仿宋_GB2312" w:cs="Times New Roman"/>
          <w:color w:val="auto"/>
          <w:kern w:val="0"/>
          <w:sz w:val="32"/>
          <w:szCs w:val="32"/>
          <w:shd w:val="clear" w:color="auto" w:fill="FFFFFF"/>
          <w:lang w:val="en-US" w:eastAsia="zh-CN"/>
        </w:rPr>
        <w:t>大会闭会期间领导</w:t>
      </w:r>
      <w:r>
        <w:rPr>
          <w:rFonts w:hint="eastAsia" w:ascii="Times New Roman" w:hAnsi="Times New Roman" w:eastAsia="仿宋_GB2312" w:cs="Times New Roman"/>
          <w:color w:val="auto"/>
          <w:kern w:val="0"/>
          <w:sz w:val="32"/>
          <w:szCs w:val="32"/>
          <w:shd w:val="clear" w:color="auto" w:fill="FFFFFF"/>
          <w:lang w:val="en-US" w:eastAsia="zh-CN"/>
        </w:rPr>
        <w:t>异地商会</w:t>
      </w:r>
      <w:r>
        <w:rPr>
          <w:rFonts w:hint="default" w:ascii="Times New Roman" w:hAnsi="Times New Roman" w:eastAsia="仿宋_GB2312" w:cs="Times New Roman"/>
          <w:color w:val="auto"/>
          <w:kern w:val="0"/>
          <w:sz w:val="32"/>
          <w:szCs w:val="32"/>
          <w:shd w:val="clear" w:color="auto" w:fill="FFFFFF"/>
          <w:lang w:val="en-US" w:eastAsia="zh-CN"/>
        </w:rPr>
        <w:t>开展工作，执行会员</w:t>
      </w:r>
      <w:r>
        <w:rPr>
          <w:rFonts w:hint="eastAsia" w:ascii="Times New Roman" w:hAnsi="Times New Roman" w:eastAsia="仿宋_GB2312" w:cs="Times New Roman"/>
          <w:color w:val="auto"/>
          <w:kern w:val="0"/>
          <w:sz w:val="32"/>
          <w:szCs w:val="32"/>
          <w:shd w:val="clear" w:color="auto" w:fill="FFFFFF"/>
          <w:lang w:val="en-US" w:eastAsia="zh-CN"/>
        </w:rPr>
        <w:t>（代表）</w:t>
      </w:r>
      <w:r>
        <w:rPr>
          <w:rFonts w:hint="default" w:ascii="Times New Roman" w:hAnsi="Times New Roman" w:eastAsia="仿宋_GB2312" w:cs="Times New Roman"/>
          <w:color w:val="auto"/>
          <w:kern w:val="0"/>
          <w:sz w:val="32"/>
          <w:szCs w:val="32"/>
          <w:shd w:val="clear" w:color="auto" w:fill="FFFFFF"/>
          <w:lang w:val="en-US" w:eastAsia="zh-CN"/>
        </w:rPr>
        <w:t>大会各项决议，履行章程规定的相应职能。理事人数不超过会员（代表）的1/3，且为单数。</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理事人数达50个以上</w:t>
      </w:r>
      <w:r>
        <w:rPr>
          <w:rFonts w:hint="eastAsia" w:ascii="Times New Roman" w:hAnsi="Times New Roman" w:eastAsia="仿宋_GB2312" w:cs="Times New Roman"/>
          <w:color w:val="auto"/>
          <w:kern w:val="0"/>
          <w:sz w:val="32"/>
          <w:szCs w:val="32"/>
          <w:shd w:val="clear" w:color="auto" w:fill="FFFFFF"/>
          <w:lang w:val="en-US" w:eastAsia="zh-CN"/>
        </w:rPr>
        <w:t>的</w:t>
      </w:r>
      <w:r>
        <w:rPr>
          <w:rFonts w:hint="default" w:ascii="Times New Roman" w:hAnsi="Times New Roman" w:eastAsia="仿宋_GB2312" w:cs="Times New Roman"/>
          <w:color w:val="auto"/>
          <w:kern w:val="0"/>
          <w:sz w:val="32"/>
          <w:szCs w:val="32"/>
          <w:shd w:val="clear" w:color="auto" w:fill="FFFFFF"/>
          <w:lang w:val="en-US" w:eastAsia="zh-CN"/>
        </w:rPr>
        <w:t>，可设</w:t>
      </w:r>
      <w:r>
        <w:rPr>
          <w:rFonts w:hint="eastAsia" w:ascii="Times New Roman" w:hAnsi="Times New Roman" w:eastAsia="仿宋_GB2312" w:cs="Times New Roman"/>
          <w:color w:val="auto"/>
          <w:kern w:val="0"/>
          <w:sz w:val="32"/>
          <w:szCs w:val="32"/>
          <w:shd w:val="clear" w:color="auto" w:fill="FFFFFF"/>
          <w:lang w:val="en-US" w:eastAsia="zh-CN"/>
        </w:rPr>
        <w:t>立</w:t>
      </w:r>
      <w:r>
        <w:rPr>
          <w:rFonts w:hint="default" w:ascii="Times New Roman" w:hAnsi="Times New Roman" w:eastAsia="仿宋_GB2312" w:cs="Times New Roman"/>
          <w:color w:val="auto"/>
          <w:kern w:val="0"/>
          <w:sz w:val="32"/>
          <w:szCs w:val="32"/>
          <w:shd w:val="clear" w:color="auto" w:fill="FFFFFF"/>
          <w:lang w:val="en-US" w:eastAsia="zh-CN"/>
        </w:rPr>
        <w:t>常务理事会</w:t>
      </w:r>
      <w:r>
        <w:rPr>
          <w:rFonts w:hint="eastAsia" w:ascii="Times New Roman" w:hAnsi="Times New Roman" w:eastAsia="仿宋_GB2312" w:cs="Times New Roman"/>
          <w:color w:val="auto"/>
          <w:kern w:val="0"/>
          <w:sz w:val="32"/>
          <w:szCs w:val="32"/>
          <w:shd w:val="clear" w:color="auto" w:fill="FFFFFF"/>
          <w:lang w:val="en-US" w:eastAsia="zh-CN"/>
        </w:rPr>
        <w:t>。</w:t>
      </w:r>
      <w:r>
        <w:rPr>
          <w:rFonts w:hint="default" w:ascii="Times New Roman" w:hAnsi="Times New Roman" w:eastAsia="仿宋_GB2312" w:cs="Times New Roman"/>
          <w:color w:val="auto"/>
          <w:kern w:val="0"/>
          <w:sz w:val="32"/>
          <w:szCs w:val="32"/>
          <w:shd w:val="clear" w:color="auto" w:fill="FFFFFF"/>
          <w:lang w:val="en-US" w:eastAsia="zh-CN"/>
        </w:rPr>
        <w:t>在理事会闭会期间，</w:t>
      </w:r>
      <w:r>
        <w:rPr>
          <w:rFonts w:hint="eastAsia" w:ascii="Times New Roman" w:hAnsi="Times New Roman" w:eastAsia="仿宋_GB2312" w:cs="Times New Roman"/>
          <w:color w:val="auto"/>
          <w:kern w:val="0"/>
          <w:sz w:val="32"/>
          <w:szCs w:val="32"/>
          <w:shd w:val="clear" w:color="auto" w:fill="FFFFFF"/>
          <w:lang w:val="en-US" w:eastAsia="zh-CN"/>
        </w:rPr>
        <w:t>常务理事会</w:t>
      </w:r>
      <w:r>
        <w:rPr>
          <w:rFonts w:hint="default" w:ascii="Times New Roman" w:hAnsi="Times New Roman" w:eastAsia="仿宋_GB2312" w:cs="Times New Roman"/>
          <w:color w:val="auto"/>
          <w:kern w:val="0"/>
          <w:sz w:val="32"/>
          <w:szCs w:val="32"/>
          <w:shd w:val="clear" w:color="auto" w:fill="FFFFFF"/>
          <w:lang w:val="en-US" w:eastAsia="zh-CN"/>
        </w:rPr>
        <w:t>经理事会授权行使章程规定的职责。常务理事从理事中选举产生，人数不超过理事人数的1/3，且为单数。</w:t>
      </w:r>
    </w:p>
    <w:p>
      <w:pPr>
        <w:pStyle w:val="18"/>
        <w:keepNext w:val="0"/>
        <w:keepLines w:val="0"/>
        <w:pageBreakBefore w:val="0"/>
        <w:widowControl w:val="0"/>
        <w:numPr>
          <w:ilvl w:val="0"/>
          <w:numId w:val="0"/>
        </w:numPr>
        <w:shd w:val="clear" w:color="auto" w:fill="FFFFFF"/>
        <w:kinsoku/>
        <w:wordWrap/>
        <w:overflowPunct w:val="0"/>
        <w:topLinePunct w:val="0"/>
        <w:bidi w:val="0"/>
        <w:adjustRightInd/>
        <w:snapToGrid/>
        <w:spacing w:before="0" w:beforeAutospacing="0" w:afterAutospacing="0" w:line="560" w:lineRule="exact"/>
        <w:ind w:left="0" w:leftChars="0" w:firstLine="640" w:firstLineChars="200"/>
        <w:jc w:val="both"/>
        <w:textAlignment w:val="auto"/>
        <w:rPr>
          <w:rFonts w:hint="default" w:ascii="黑体" w:hAnsi="黑体" w:eastAsia="黑体" w:cs="黑体"/>
          <w:color w:val="auto"/>
          <w:kern w:val="0"/>
          <w:sz w:val="32"/>
          <w:szCs w:val="32"/>
          <w:shd w:val="clear" w:color="auto" w:fill="FFFFFF"/>
          <w:lang w:val="en-US" w:eastAsia="zh-CN" w:bidi="ar-SA"/>
          <w14:ligatures w14:val="standardContextual"/>
        </w:rPr>
      </w:pPr>
      <w:r>
        <w:rPr>
          <w:rFonts w:hint="default" w:ascii="黑体" w:hAnsi="黑体" w:eastAsia="黑体" w:cs="黑体"/>
          <w:color w:val="auto"/>
          <w:kern w:val="0"/>
          <w:sz w:val="32"/>
          <w:szCs w:val="32"/>
          <w:shd w:val="clear" w:color="auto" w:fill="FFFFFF"/>
          <w:lang w:val="en-US" w:eastAsia="zh-CN" w:bidi="ar-SA"/>
          <w14:ligatures w14:val="standardContextual"/>
        </w:rPr>
        <w:t>第十</w:t>
      </w:r>
      <w:r>
        <w:rPr>
          <w:rFonts w:hint="eastAsia" w:ascii="黑体" w:hAnsi="黑体" w:eastAsia="黑体" w:cs="黑体"/>
          <w:color w:val="auto"/>
          <w:kern w:val="0"/>
          <w:sz w:val="32"/>
          <w:szCs w:val="32"/>
          <w:shd w:val="clear" w:color="auto" w:fill="FFFFFF"/>
          <w:lang w:val="en-US" w:eastAsia="zh-CN" w:bidi="ar-SA"/>
          <w14:ligatures w14:val="standardContextual"/>
        </w:rPr>
        <w:t>八</w:t>
      </w:r>
      <w:r>
        <w:rPr>
          <w:rFonts w:hint="default" w:ascii="黑体" w:hAnsi="黑体" w:eastAsia="黑体" w:cs="黑体"/>
          <w:color w:val="auto"/>
          <w:kern w:val="0"/>
          <w:sz w:val="32"/>
          <w:szCs w:val="32"/>
          <w:shd w:val="clear" w:color="auto" w:fill="FFFFFF"/>
          <w:lang w:val="en-US" w:eastAsia="zh-CN" w:bidi="ar-SA"/>
          <w14:ligatures w14:val="standardContextual"/>
        </w:rPr>
        <w:t xml:space="preserve">条 【监督机构】 </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监事（会）负责监督异地商会的日常工作</w:t>
      </w:r>
      <w:r>
        <w:rPr>
          <w:rFonts w:hint="default" w:ascii="Times New Roman" w:hAnsi="Times New Roman" w:eastAsia="仿宋_GB2312" w:cs="Times New Roman"/>
          <w:color w:val="auto"/>
          <w:kern w:val="0"/>
          <w:sz w:val="32"/>
          <w:szCs w:val="32"/>
          <w:shd w:val="clear" w:color="auto" w:fill="FFFFFF"/>
          <w:lang w:val="en-US" w:eastAsia="zh-CN"/>
        </w:rPr>
        <w:t>。监事应当切实履行对异地商会重大决策、财务工作、守法诚信等方面的监督职责。负责人、监事不得来自同一单位，且相互之间不得具有近亲属关系。</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黑体" w:hAnsi="黑体" w:eastAsia="黑体" w:cs="黑体"/>
          <w:b w:val="0"/>
          <w:bCs w:val="0"/>
          <w:color w:val="auto"/>
          <w:kern w:val="0"/>
          <w:sz w:val="32"/>
          <w:szCs w:val="32"/>
          <w:shd w:val="clear" w:color="auto" w:fill="FFFFFF"/>
          <w:lang w:val="en-US" w:eastAsia="zh-CN"/>
        </w:rPr>
        <w:t>第十九条</w:t>
      </w:r>
      <w:r>
        <w:rPr>
          <w:rFonts w:hint="eastAsia" w:ascii="黑体" w:hAnsi="黑体" w:eastAsia="黑体" w:cs="黑体"/>
          <w:color w:val="auto"/>
          <w:kern w:val="0"/>
          <w:sz w:val="32"/>
          <w:szCs w:val="32"/>
          <w:shd w:val="clear" w:color="auto" w:fill="FFFFFF"/>
          <w:lang w:val="en-US" w:eastAsia="zh-CN"/>
        </w:rPr>
        <w:t xml:space="preserve"> </w:t>
      </w:r>
      <w:r>
        <w:rPr>
          <w:rFonts w:hint="default" w:ascii="黑体" w:hAnsi="黑体" w:eastAsia="黑体" w:cs="黑体"/>
          <w:color w:val="auto"/>
          <w:kern w:val="0"/>
          <w:sz w:val="32"/>
          <w:szCs w:val="32"/>
          <w:shd w:val="clear" w:color="auto" w:fill="FFFFFF"/>
          <w:lang w:val="en-US" w:eastAsia="zh-CN"/>
        </w:rPr>
        <w:t xml:space="preserve">【负责人】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 xml:space="preserve">异地商会负责人（会长、副会长、秘书长）人数不超过理事会人数的三分之一或常务理事会人数的二分之一，总数不超过40人，不低于3人。负责人每届任期最长不得超过 </w:t>
      </w:r>
      <w:r>
        <w:rPr>
          <w:rFonts w:hint="default" w:ascii="Times New Roman" w:hAnsi="Times New Roman" w:eastAsia="仿宋_GB2312" w:cs="Times New Roman"/>
          <w:color w:val="auto"/>
          <w:kern w:val="0"/>
          <w:sz w:val="32"/>
          <w:szCs w:val="32"/>
          <w:shd w:val="clear" w:color="auto" w:fill="FFFFFF"/>
          <w:lang w:val="en-US" w:eastAsia="zh-CN"/>
        </w:rPr>
        <w:t xml:space="preserve">5 </w:t>
      </w:r>
      <w:r>
        <w:rPr>
          <w:rFonts w:hint="eastAsia" w:ascii="Times New Roman" w:hAnsi="Times New Roman" w:eastAsia="仿宋_GB2312" w:cs="Times New Roman"/>
          <w:color w:val="auto"/>
          <w:kern w:val="0"/>
          <w:sz w:val="32"/>
          <w:szCs w:val="32"/>
          <w:shd w:val="clear" w:color="auto" w:fill="FFFFFF"/>
          <w:lang w:val="en-US" w:eastAsia="zh-CN"/>
        </w:rPr>
        <w:t xml:space="preserve">年，同一职位连任不得超过两届，任职年龄不超过 70 周岁；秘书长为专职，可以通过选举、聘任产生。聘任制秘书长最高任职年龄不超过 </w:t>
      </w:r>
      <w:r>
        <w:rPr>
          <w:rFonts w:hint="default" w:ascii="Times New Roman" w:hAnsi="Times New Roman" w:eastAsia="仿宋_GB2312" w:cs="Times New Roman"/>
          <w:color w:val="auto"/>
          <w:kern w:val="0"/>
          <w:sz w:val="32"/>
          <w:szCs w:val="32"/>
          <w:shd w:val="clear" w:color="auto" w:fill="FFFFFF"/>
          <w:lang w:val="en-US" w:eastAsia="zh-CN"/>
        </w:rPr>
        <w:t xml:space="preserve">65 </w:t>
      </w:r>
      <w:r>
        <w:rPr>
          <w:rFonts w:hint="eastAsia" w:ascii="Times New Roman" w:hAnsi="Times New Roman" w:eastAsia="仿宋_GB2312" w:cs="Times New Roman"/>
          <w:color w:val="auto"/>
          <w:kern w:val="0"/>
          <w:sz w:val="32"/>
          <w:szCs w:val="32"/>
          <w:shd w:val="clear" w:color="auto" w:fill="FFFFFF"/>
          <w:lang w:val="en-US" w:eastAsia="zh-CN"/>
        </w:rPr>
        <w:t xml:space="preserve">周岁，任期不受限制。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会长和秘书长不得由同一人兼任，负责人之间不得存在近亲属关系，且不得来自同一会员单位。</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第二十条</w:t>
      </w:r>
      <w:r>
        <w:rPr>
          <w:rFonts w:hint="default" w:ascii="黑体" w:hAnsi="黑体" w:eastAsia="黑体" w:cs="黑体"/>
          <w:color w:val="auto"/>
          <w:kern w:val="0"/>
          <w:sz w:val="32"/>
          <w:szCs w:val="32"/>
          <w:shd w:val="clear" w:color="auto" w:fill="FFFFFF"/>
          <w:lang w:val="en" w:eastAsia="zh-CN"/>
        </w:rPr>
        <w:t xml:space="preserve"> </w:t>
      </w:r>
      <w:r>
        <w:rPr>
          <w:rFonts w:hint="default" w:ascii="黑体" w:hAnsi="黑体" w:eastAsia="黑体" w:cs="黑体"/>
          <w:color w:val="auto"/>
          <w:kern w:val="0"/>
          <w:sz w:val="32"/>
          <w:szCs w:val="32"/>
          <w:shd w:val="clear" w:color="auto" w:fill="FFFFFF"/>
          <w:lang w:val="en-US" w:eastAsia="zh-CN"/>
        </w:rPr>
        <w:t>【法定代表人】</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法定代表人一般由会长担任。因特殊情况，经理事会同意，报业务主管单位审核同意后，可以由其他负责人担任法定代表人。聘任制秘书长不得担任商会法定代表人。异地商会法定代表人不得兼任其他社会团体法定代表人。法定代表人出现任期届满、辞职、被罢免等情形，异地商会应当按照章程规定选举或任命新的法定代表人，并到登记机关办理变更登记。</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在办理法定代表人变更登记时，原任法定代表人无正当理由不予配合办理的，异地商会可依据有效的会员（代表）大会或者理事会变更决议，由拟任法定代表人签字，报业务主管单位同意后，向登记管理机关申请变更登记。</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第二十一条</w:t>
      </w:r>
      <w:r>
        <w:rPr>
          <w:rFonts w:hint="default" w:ascii="黑体" w:hAnsi="黑体" w:eastAsia="黑体" w:cs="黑体"/>
          <w:color w:val="auto"/>
          <w:kern w:val="0"/>
          <w:sz w:val="32"/>
          <w:szCs w:val="32"/>
          <w:shd w:val="clear" w:color="auto" w:fill="FFFFFF"/>
          <w:lang w:val="en" w:eastAsia="zh-CN"/>
        </w:rPr>
        <w:t xml:space="preserve">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会长轮值制</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可以实行执行会长轮值制，但应在章程或者会员（代表）大会、理事会形成的会议纪要中明确轮值单位、轮值顺序与轮值周期，且轮值周期不得少于1年。轮值期满后，轮值单位应当向理事会述职，并依法办理印章、文件、财务等交接手续。</w:t>
      </w:r>
    </w:p>
    <w:p>
      <w:pPr>
        <w:keepNext w:val="0"/>
        <w:keepLines w:val="0"/>
        <w:pageBreakBefore w:val="0"/>
        <w:widowControl w:val="0"/>
        <w:kinsoku/>
        <w:wordWrap/>
        <w:overflowPunct/>
        <w:topLinePunct w:val="0"/>
        <w:bidi w:val="0"/>
        <w:spacing w:line="580" w:lineRule="exact"/>
        <w:ind w:right="210" w:firstLine="640" w:firstLineChars="200"/>
        <w:outlineLvl w:val="1"/>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第二十二条</w:t>
      </w:r>
      <w:r>
        <w:rPr>
          <w:rFonts w:hint="default" w:ascii="黑体" w:hAnsi="黑体" w:eastAsia="黑体" w:cs="黑体"/>
          <w:color w:val="auto"/>
          <w:kern w:val="0"/>
          <w:sz w:val="32"/>
          <w:szCs w:val="32"/>
          <w:shd w:val="clear" w:color="auto" w:fill="FFFFFF"/>
          <w:lang w:val="en" w:eastAsia="zh-CN"/>
        </w:rPr>
        <w:t xml:space="preserve">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分支机构</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异地商会根据业务需要可以设立办事机构或分支机构，不得按原籍地或行政区划设立“分会”“片区”等地域性分支机构。</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bookmarkStart w:id="1" w:name="OLE_LINK5"/>
      <w:r>
        <w:rPr>
          <w:rFonts w:hint="eastAsia" w:ascii="Times New Roman" w:hAnsi="Times New Roman" w:eastAsia="仿宋_GB2312" w:cs="Times New Roman"/>
          <w:color w:val="auto"/>
          <w:kern w:val="0"/>
          <w:sz w:val="32"/>
          <w:szCs w:val="32"/>
          <w:shd w:val="clear" w:color="auto" w:fill="FFFFFF"/>
          <w:lang w:val="en-US" w:eastAsia="zh-CN"/>
        </w:rPr>
        <w:t>异地商会分支机构、代表机构是异地商会的组成部分，不具有法人资格，其法律责任由设立该分支机构、代表机构的异地商会承担。异地商会不得向其所属分支机构、代表机构、办事机构收取或变相收取管理费用。</w:t>
      </w:r>
    </w:p>
    <w:bookmarkEnd w:id="1"/>
    <w:p>
      <w:pPr>
        <w:keepNext w:val="0"/>
        <w:keepLines w:val="0"/>
        <w:pageBreakBefore w:val="0"/>
        <w:widowControl w:val="0"/>
        <w:numPr>
          <w:ilvl w:val="0"/>
          <w:numId w:val="0"/>
        </w:numPr>
        <w:tabs>
          <w:tab w:val="left" w:pos="371"/>
          <w:tab w:val="left" w:pos="581"/>
        </w:tabs>
        <w:kinsoku/>
        <w:wordWrap/>
        <w:overflowPunct/>
        <w:topLinePunct w:val="0"/>
        <w:bidi w:val="0"/>
        <w:spacing w:line="580" w:lineRule="exact"/>
        <w:ind w:left="1260" w:leftChars="0" w:right="210" w:rightChars="0"/>
        <w:jc w:val="both"/>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numPr>
          <w:ilvl w:val="0"/>
          <w:numId w:val="0"/>
        </w:numPr>
        <w:tabs>
          <w:tab w:val="left" w:pos="371"/>
          <w:tab w:val="left" w:pos="581"/>
        </w:tabs>
        <w:kinsoku/>
        <w:wordWrap/>
        <w:overflowPunct/>
        <w:topLinePunct w:val="0"/>
        <w:bidi w:val="0"/>
        <w:spacing w:line="580" w:lineRule="exact"/>
        <w:ind w:left="1260" w:leftChars="0" w:right="210" w:rightChars="0"/>
        <w:jc w:val="center"/>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第五章  活动开展</w:t>
      </w:r>
    </w:p>
    <w:p>
      <w:pPr>
        <w:pStyle w:val="2"/>
        <w:numPr>
          <w:ilvl w:val="0"/>
          <w:numId w:val="0"/>
        </w:numPr>
        <w:ind w:firstLine="960" w:firstLineChars="300"/>
        <w:rPr>
          <w:rFonts w:hint="eastAsia" w:ascii="黑体" w:hAnsi="黑体" w:eastAsia="黑体" w:cs="黑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color w:val="auto"/>
          <w:lang w:val="en" w:eastAsia="zh-CN"/>
        </w:rPr>
      </w:pPr>
      <w:r>
        <w:rPr>
          <w:rFonts w:hint="eastAsia" w:ascii="黑体" w:hAnsi="黑体" w:eastAsia="黑体" w:cs="黑体"/>
          <w:color w:val="auto"/>
          <w:kern w:val="0"/>
          <w:sz w:val="32"/>
          <w:szCs w:val="32"/>
          <w:shd w:val="clear" w:color="auto" w:fill="FFFFFF"/>
          <w:lang w:val="en-US" w:eastAsia="zh-CN"/>
        </w:rPr>
        <w:t>第二十三条</w:t>
      </w:r>
      <w:r>
        <w:rPr>
          <w:rFonts w:hint="default" w:ascii="黑体" w:hAnsi="黑体" w:eastAsia="黑体" w:cs="黑体"/>
          <w:color w:val="auto"/>
          <w:kern w:val="0"/>
          <w:sz w:val="32"/>
          <w:szCs w:val="32"/>
          <w:shd w:val="clear" w:color="auto" w:fill="FFFFFF"/>
          <w:lang w:val="en-US" w:eastAsia="zh-CN"/>
        </w:rPr>
        <w:t xml:space="preserve"> </w:t>
      </w:r>
      <w:r>
        <w:rPr>
          <w:rFonts w:hint="default"/>
          <w:color w:val="auto"/>
          <w:lang w:val="en" w:eastAsia="zh-CN"/>
        </w:rPr>
        <w:t xml:space="preserve">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活动开展</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异地商会应当发挥政治引领、提供服务、反映诉求、规范行为的职能作用，根据需要可从事下列活动: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(一)引导会员践行社会主义核心价值观，树立中国特色社会主义共同理想， 做爱国、敬业、诚信、守法、</w:t>
      </w:r>
      <w:r>
        <w:rPr>
          <w:rFonts w:hint="eastAsia" w:ascii="Times New Roman" w:hAnsi="Times New Roman" w:eastAsia="仿宋_GB2312" w:cs="Times New Roman"/>
          <w:color w:val="auto"/>
          <w:kern w:val="0"/>
          <w:sz w:val="32"/>
          <w:szCs w:val="32"/>
          <w:shd w:val="clear" w:color="auto" w:fill="FFFFFF"/>
          <w:lang w:val="en-US" w:eastAsia="zh-CN"/>
        </w:rPr>
        <w:t>奉献</w:t>
      </w:r>
      <w:r>
        <w:rPr>
          <w:rFonts w:hint="default" w:ascii="Times New Roman" w:hAnsi="Times New Roman" w:eastAsia="仿宋_GB2312" w:cs="Times New Roman"/>
          <w:color w:val="auto"/>
          <w:kern w:val="0"/>
          <w:sz w:val="32"/>
          <w:szCs w:val="32"/>
          <w:shd w:val="clear" w:color="auto" w:fill="FFFFFF"/>
          <w:lang w:val="en-US" w:eastAsia="zh-CN"/>
        </w:rPr>
        <w:t xml:space="preserve">的中国特色社会主义事业建设者。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(二)协调会员之间、会员与政府部门间的关系，发挥桥梁纽带作用。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(三)提供相关法律法规和政策咨询，搜集市场信息，开展市场调查，宣传两地投资环境。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(四)搭建服务平台，为会员排忧解难，依法维护会员合法权益，向政府反映会员的合理诉求，帮助会员提升发展能力。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(五)加强会员诚信自律建设，促进会员诚信经营，维护市场公平竞争和经济秩序；开展民商事和劳动争议调解，协调劳动关系，化解矛盾纠纷。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(六)加强与原籍地企业联系，积极开展招商引资、经济考察、经贸合作领域的商务服务，促进两地经济交流合作。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(七)引导会员企业积极承担社会责任，热心公益事业，助力保障和改善民生，为原籍地在</w:t>
      </w:r>
      <w:r>
        <w:rPr>
          <w:rFonts w:hint="eastAsia" w:ascii="Times New Roman" w:hAnsi="Times New Roman" w:eastAsia="仿宋_GB2312" w:cs="Times New Roman"/>
          <w:color w:val="auto"/>
          <w:kern w:val="0"/>
          <w:sz w:val="32"/>
          <w:szCs w:val="32"/>
          <w:shd w:val="clear" w:color="auto" w:fill="FFFFFF"/>
          <w:lang w:val="en-US" w:eastAsia="zh-CN"/>
        </w:rPr>
        <w:t>豫</w:t>
      </w:r>
      <w:r>
        <w:rPr>
          <w:rFonts w:hint="default" w:ascii="Times New Roman" w:hAnsi="Times New Roman" w:eastAsia="仿宋_GB2312" w:cs="Times New Roman"/>
          <w:color w:val="auto"/>
          <w:kern w:val="0"/>
          <w:sz w:val="32"/>
          <w:szCs w:val="32"/>
          <w:shd w:val="clear" w:color="auto" w:fill="FFFFFF"/>
          <w:lang w:val="en-US" w:eastAsia="zh-CN"/>
        </w:rPr>
        <w:t xml:space="preserve">务工人员提供服务。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(八)完成登记地和原籍地政府及其相关职能部门授权或者委托的其他事项。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color w:val="auto"/>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异地商会登记管理机关、业务主管单位、行业管理部门和相关职能部门，应当主动为异地商会发挥作用创造条件、提供便利，支持其依法按章</w:t>
      </w:r>
      <w:r>
        <w:rPr>
          <w:rFonts w:hint="eastAsia" w:ascii="Times New Roman" w:hAnsi="Times New Roman" w:eastAsia="仿宋_GB2312" w:cs="Times New Roman"/>
          <w:color w:val="auto"/>
          <w:kern w:val="0"/>
          <w:sz w:val="32"/>
          <w:szCs w:val="32"/>
          <w:shd w:val="clear" w:color="auto" w:fill="FFFFFF"/>
          <w:lang w:val="en-US" w:eastAsia="zh-CN"/>
        </w:rPr>
        <w:t>程</w:t>
      </w:r>
      <w:r>
        <w:rPr>
          <w:rFonts w:hint="default" w:ascii="Times New Roman" w:hAnsi="Times New Roman" w:eastAsia="仿宋_GB2312" w:cs="Times New Roman"/>
          <w:color w:val="auto"/>
          <w:kern w:val="0"/>
          <w:sz w:val="32"/>
          <w:szCs w:val="32"/>
          <w:shd w:val="clear" w:color="auto" w:fill="FFFFFF"/>
          <w:lang w:val="en-US" w:eastAsia="zh-CN"/>
        </w:rPr>
        <w:t>开展活动。</w:t>
      </w:r>
      <w:r>
        <w:rPr>
          <w:rFonts w:hint="default"/>
          <w:color w:val="auto"/>
          <w:lang w:val="en-US" w:eastAsia="zh-CN"/>
        </w:rPr>
        <w:t xml:space="preserve"> </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仿宋" w:hAnsi="仿宋" w:eastAsia="仿宋" w:cs="仿宋"/>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第二十四条</w:t>
      </w:r>
      <w:r>
        <w:rPr>
          <w:rFonts w:hint="eastAsia" w:ascii="仿宋" w:hAnsi="仿宋" w:eastAsia="仿宋" w:cs="仿宋"/>
          <w:color w:val="auto"/>
          <w:kern w:val="0"/>
          <w:sz w:val="32"/>
          <w:szCs w:val="32"/>
          <w:shd w:val="clear" w:color="auto" w:fill="FFFFFF"/>
          <w:lang w:val="en-US" w:eastAsia="zh-CN"/>
        </w:rPr>
        <w:t xml:space="preserve">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重大活动开展</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举办大型招商、展览、论坛等活动，创办经济实体，参与竞拍、投资或承接大型项目，开展涉外(包括港澳台地区)活动，接受境外及社会捐赠，开展各类服务收费、发牌认证、评比表彰、颁奖命名等，应当遵守相关法律法规和政策规定，符合章程规定的宗旨和业务范围，履行内部民主议事程序，依照情形提交会员(代表)大会、理事会(常务理事会)、会长办公会等讨论表决， 形成书面会议纪要，并向全体会员公开相关信息，经相关部门批准同意后方可开展。自觉接受登记管理机关、业务主管单位、行业管理部门和相关职能部门的监督检查和社会监督。</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第二十五条</w:t>
      </w:r>
      <w:r>
        <w:rPr>
          <w:rFonts w:hint="eastAsia" w:ascii="黑体" w:hAnsi="黑体" w:eastAsia="黑体" w:cs="黑体"/>
          <w:color w:val="auto"/>
          <w:kern w:val="2"/>
          <w:sz w:val="32"/>
          <w:szCs w:val="30"/>
          <w:lang w:val="en-US" w:eastAsia="zh-CN" w:bidi="ar-SA"/>
          <w14:ligatures w14:val="standardContextual"/>
        </w:rPr>
        <w:t xml:space="preserve"> 【信息公开】</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异地商会应当通过网站、微信公众号、内刊等途径，主动公开登记信息、组织架构、接受捐赠情况、信用承诺、财务状况和年度报告等信息。</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color w:val="auto"/>
          <w:lang w:val="en-US" w:eastAsia="zh-CN"/>
        </w:rPr>
      </w:pPr>
      <w:r>
        <w:rPr>
          <w:rFonts w:hint="eastAsia" w:ascii="黑体" w:hAnsi="黑体" w:eastAsia="黑体" w:cs="黑体"/>
          <w:color w:val="auto"/>
          <w:kern w:val="0"/>
          <w:sz w:val="32"/>
          <w:szCs w:val="32"/>
          <w:shd w:val="clear" w:color="auto" w:fill="FFFFFF"/>
          <w:lang w:val="en-US" w:eastAsia="zh-CN"/>
        </w:rPr>
        <w:t xml:space="preserve">第二十六条 </w:t>
      </w:r>
      <w:r>
        <w:rPr>
          <w:rFonts w:hint="eastAsia" w:ascii="黑体" w:hAnsi="黑体" w:eastAsia="黑体" w:cs="黑体"/>
          <w:color w:val="auto"/>
          <w:lang w:val="en-US" w:eastAsia="zh-CN"/>
        </w:rPr>
        <w:t>【矛盾调处】</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可以依据章程等规定，建立健全会员纠纷调解工作制度，预防和化解会员间矛盾纠纷。调解达成协议的，应当制作调解协议书，由双方当事人签字确认；调解不成的，应当及时告知当事人通过诉讼等法律途径解决。</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color w:val="auto"/>
          <w:lang w:val="en" w:eastAsia="zh-CN"/>
        </w:rPr>
      </w:pPr>
      <w:r>
        <w:rPr>
          <w:rFonts w:hint="eastAsia" w:ascii="黑体" w:hAnsi="黑体" w:eastAsia="黑体" w:cs="黑体"/>
          <w:color w:val="auto"/>
          <w:sz w:val="32"/>
          <w:szCs w:val="32"/>
          <w:lang w:val="en-US" w:eastAsia="zh-CN"/>
        </w:rPr>
        <w:t xml:space="preserve">第二十七条 </w:t>
      </w:r>
      <w:r>
        <w:rPr>
          <w:rFonts w:hint="default"/>
          <w:color w:val="auto"/>
          <w:lang w:val="en" w:eastAsia="zh-CN"/>
        </w:rPr>
        <w:t xml:space="preserve">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禁止行为</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异地商会不得有下列行为: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(一)违反章程规定，将不具备入会资格的企业</w:t>
      </w:r>
      <w:r>
        <w:rPr>
          <w:rFonts w:hint="eastAsia" w:ascii="Times New Roman" w:hAnsi="Times New Roman" w:eastAsia="仿宋_GB2312" w:cs="Times New Roman"/>
          <w:color w:val="auto"/>
          <w:kern w:val="0"/>
          <w:sz w:val="32"/>
          <w:szCs w:val="32"/>
          <w:shd w:val="clear" w:color="auto" w:fill="FFFFFF"/>
          <w:lang w:val="en-US" w:eastAsia="zh-CN"/>
        </w:rPr>
        <w:t>、组织</w:t>
      </w:r>
      <w:r>
        <w:rPr>
          <w:rFonts w:hint="default" w:ascii="Times New Roman" w:hAnsi="Times New Roman" w:eastAsia="仿宋_GB2312" w:cs="Times New Roman"/>
          <w:color w:val="auto"/>
          <w:kern w:val="0"/>
          <w:sz w:val="32"/>
          <w:szCs w:val="32"/>
          <w:shd w:val="clear" w:color="auto" w:fill="FFFFFF"/>
          <w:lang w:val="en-US" w:eastAsia="zh-CN"/>
        </w:rPr>
        <w:t xml:space="preserve">吸纳入会；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 xml:space="preserve">(二)违反法律、法规和章程的规定向会员收费或摊派；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default" w:ascii="Times New Roman" w:hAnsi="Times New Roman" w:eastAsia="仿宋_GB2312" w:cs="Times New Roman"/>
          <w:color w:val="auto"/>
          <w:kern w:val="0"/>
          <w:sz w:val="32"/>
          <w:szCs w:val="32"/>
          <w:shd w:val="clear" w:color="auto" w:fill="FFFFFF"/>
          <w:lang w:val="en-US" w:eastAsia="zh-CN"/>
        </w:rPr>
        <w:t>(三)开展不正当的经营活动，妨碍市场公平竞争，损害消费者合法权益或者社会公共利益；</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 xml:space="preserve">(四)设立地域性分会或滥设分支(代表)机构；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 xml:space="preserve">(五)限制或排斥符合条件的企业加入异地商会；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 xml:space="preserve">(六)为个人、个别企业牟取不正当利益； </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(七)违反法律、法规的其他行为。</w:t>
      </w:r>
    </w:p>
    <w:p>
      <w:pPr>
        <w:keepNext w:val="0"/>
        <w:keepLines w:val="0"/>
        <w:pageBreakBefore w:val="0"/>
        <w:widowControl w:val="0"/>
        <w:numPr>
          <w:ilvl w:val="0"/>
          <w:numId w:val="0"/>
        </w:numPr>
        <w:kinsoku/>
        <w:wordWrap/>
        <w:overflowPunct/>
        <w:topLinePunct w:val="0"/>
        <w:bidi w:val="0"/>
        <w:spacing w:line="580" w:lineRule="exact"/>
        <w:ind w:right="210" w:rightChars="0"/>
        <w:jc w:val="center"/>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bidi w:val="0"/>
        <w:spacing w:line="580" w:lineRule="exact"/>
        <w:ind w:right="210" w:rightChars="0"/>
        <w:jc w:val="center"/>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第六章 监督管理</w:t>
      </w:r>
    </w:p>
    <w:p>
      <w:pPr>
        <w:pStyle w:val="2"/>
        <w:rPr>
          <w:rFonts w:hint="default" w:ascii="黑体" w:hAnsi="黑体" w:eastAsia="黑体" w:cs="黑体"/>
          <w:color w:val="auto"/>
          <w:kern w:val="0"/>
          <w:sz w:val="32"/>
          <w:szCs w:val="32"/>
          <w:shd w:val="clear" w:color="auto" w:fill="FFFFFF"/>
          <w:lang w:val="en" w:eastAsia="zh-CN"/>
        </w:rPr>
      </w:pPr>
      <w:r>
        <w:rPr>
          <w:rFonts w:hint="eastAsia" w:ascii="黑体" w:hAnsi="黑体" w:eastAsia="黑体" w:cs="黑体"/>
          <w:color w:val="auto"/>
          <w:kern w:val="0"/>
          <w:sz w:val="32"/>
          <w:szCs w:val="32"/>
          <w:shd w:val="clear" w:color="auto" w:fill="FFFFFF"/>
          <w:lang w:val="en-US" w:eastAsia="zh-CN"/>
        </w:rPr>
        <w:t xml:space="preserve">第二十八条 </w:t>
      </w:r>
      <w:r>
        <w:rPr>
          <w:rFonts w:hint="default" w:ascii="黑体" w:hAnsi="黑体" w:eastAsia="黑体" w:cs="黑体"/>
          <w:color w:val="auto"/>
          <w:kern w:val="0"/>
          <w:sz w:val="32"/>
          <w:szCs w:val="32"/>
          <w:shd w:val="clear" w:color="auto" w:fill="FFFFFF"/>
          <w:lang w:val="en" w:eastAsia="zh-CN"/>
        </w:rPr>
        <w:t>【</w:t>
      </w:r>
      <w:r>
        <w:rPr>
          <w:rFonts w:hint="eastAsia" w:ascii="黑体" w:hAnsi="黑体" w:eastAsia="黑体" w:cs="黑体"/>
          <w:color w:val="auto"/>
          <w:kern w:val="0"/>
          <w:sz w:val="32"/>
          <w:szCs w:val="32"/>
          <w:shd w:val="clear" w:color="auto" w:fill="FFFFFF"/>
          <w:lang w:val="en" w:eastAsia="zh-CN"/>
        </w:rPr>
        <w:t>管理机制</w:t>
      </w:r>
      <w:r>
        <w:rPr>
          <w:rFonts w:hint="default" w:ascii="黑体" w:hAnsi="黑体" w:eastAsia="黑体" w:cs="黑体"/>
          <w:color w:val="auto"/>
          <w:kern w:val="0"/>
          <w:sz w:val="32"/>
          <w:szCs w:val="32"/>
          <w:shd w:val="clear" w:color="auto" w:fill="FFFFFF"/>
          <w:lang w:val="en" w:eastAsia="zh-CN"/>
        </w:rPr>
        <w:t>】</w:t>
      </w:r>
    </w:p>
    <w:p>
      <w:pPr>
        <w:pStyle w:val="2"/>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本省各级党委社会工作部门</w:t>
      </w:r>
      <w:r>
        <w:rPr>
          <w:rFonts w:hint="eastAsia" w:ascii="仿宋_GB2312" w:hAnsi="仿宋_GB2312" w:cs="仿宋_GB2312"/>
          <w:color w:val="auto"/>
          <w:kern w:val="0"/>
          <w:sz w:val="32"/>
          <w:szCs w:val="32"/>
          <w:shd w:val="clear" w:color="auto" w:fill="FFFFFF"/>
          <w:lang w:val="en-US" w:eastAsia="zh-CN"/>
        </w:rPr>
        <w:t>负责</w:t>
      </w:r>
      <w:r>
        <w:rPr>
          <w:rFonts w:hint="eastAsia" w:ascii="仿宋_GB2312" w:hAnsi="仿宋_GB2312" w:eastAsia="仿宋_GB2312" w:cs="仿宋_GB2312"/>
          <w:color w:val="auto"/>
          <w:kern w:val="0"/>
          <w:sz w:val="32"/>
          <w:szCs w:val="32"/>
          <w:shd w:val="clear" w:color="auto" w:fill="FFFFFF"/>
          <w:lang w:val="en-US" w:eastAsia="zh-CN"/>
        </w:rPr>
        <w:t>协调推动异地商会深化改革和转型发展。</w:t>
      </w:r>
    </w:p>
    <w:p>
      <w:pPr>
        <w:pStyle w:val="2"/>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本省各级民政部门是异地商会的登记管理机关，负责本行政区域内异地商会的登记</w:t>
      </w:r>
      <w:r>
        <w:rPr>
          <w:rFonts w:hint="eastAsia" w:ascii="仿宋_GB2312" w:hAnsi="仿宋_GB2312" w:cs="仿宋_GB2312"/>
          <w:color w:val="auto"/>
          <w:kern w:val="0"/>
          <w:sz w:val="32"/>
          <w:szCs w:val="32"/>
          <w:shd w:val="clear" w:color="auto" w:fill="FFFFFF"/>
          <w:lang w:val="en-US" w:eastAsia="zh-CN"/>
        </w:rPr>
        <w:t>、年度检查</w:t>
      </w:r>
      <w:r>
        <w:rPr>
          <w:rFonts w:hint="eastAsia" w:ascii="仿宋_GB2312" w:hAnsi="仿宋_GB2312" w:eastAsia="仿宋_GB2312" w:cs="仿宋_GB2312"/>
          <w:color w:val="auto"/>
          <w:kern w:val="0"/>
          <w:sz w:val="32"/>
          <w:szCs w:val="32"/>
          <w:shd w:val="clear" w:color="auto" w:fill="FFFFFF"/>
          <w:lang w:val="en-US" w:eastAsia="zh-CN"/>
        </w:rPr>
        <w:t>和监督执法工作。</w:t>
      </w:r>
    </w:p>
    <w:p>
      <w:pPr>
        <w:pStyle w:val="2"/>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本省各级工商业联合会是异地商会的业务主管单位，负责监督异地商会依法</w:t>
      </w:r>
      <w:r>
        <w:rPr>
          <w:rFonts w:hint="eastAsia" w:ascii="仿宋_GB2312" w:hAnsi="仿宋_GB2312" w:cs="仿宋_GB2312"/>
          <w:color w:val="auto"/>
          <w:kern w:val="0"/>
          <w:sz w:val="32"/>
          <w:szCs w:val="32"/>
          <w:shd w:val="clear" w:color="auto" w:fill="FFFFFF"/>
          <w:lang w:val="en-US" w:eastAsia="zh-CN"/>
        </w:rPr>
        <w:t>依</w:t>
      </w:r>
      <w:r>
        <w:rPr>
          <w:rFonts w:hint="eastAsia" w:ascii="仿宋_GB2312" w:hAnsi="仿宋_GB2312" w:eastAsia="仿宋_GB2312" w:cs="仿宋_GB2312"/>
          <w:color w:val="auto"/>
          <w:kern w:val="0"/>
          <w:sz w:val="32"/>
          <w:szCs w:val="32"/>
          <w:shd w:val="clear" w:color="auto" w:fill="FFFFFF"/>
          <w:lang w:val="en-US" w:eastAsia="zh-CN"/>
        </w:rPr>
        <w:t>章程开展活动，协助相关部门查处异地商会的违法违规行为。</w:t>
      </w:r>
    </w:p>
    <w:p>
      <w:pPr>
        <w:pStyle w:val="2"/>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cs="仿宋_GB2312"/>
          <w:color w:val="auto"/>
          <w:kern w:val="0"/>
          <w:sz w:val="32"/>
          <w:szCs w:val="32"/>
          <w:shd w:val="clear" w:color="auto" w:fill="FFFFFF"/>
          <w:lang w:val="en-US" w:eastAsia="zh-CN"/>
        </w:rPr>
        <w:t>本办法施行前直接登记和已脱钩的异地商会，由登记管理机关同级的党委社会工作部门指导相关党建工作机构履行党建工作职责，由同级的工商业联合会履行行业管理部门职责。</w:t>
      </w:r>
    </w:p>
    <w:p>
      <w:pPr>
        <w:pStyle w:val="2"/>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pP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黑体" w:hAnsi="黑体" w:eastAsia="黑体" w:cs="黑体"/>
          <w:color w:val="auto"/>
          <w:kern w:val="0"/>
          <w:sz w:val="32"/>
          <w:szCs w:val="32"/>
          <w:shd w:val="clear" w:color="auto" w:fill="FFFFFF"/>
          <w:lang w:val="en-US" w:eastAsia="zh-CN" w:bidi="ar-SA"/>
          <w14:ligatures w14:val="standardContextual"/>
        </w:rPr>
      </w:pPr>
      <w:r>
        <w:rPr>
          <w:rFonts w:hint="eastAsia" w:ascii="黑体" w:hAnsi="黑体" w:eastAsia="黑体" w:cs="黑体"/>
          <w:color w:val="auto"/>
          <w:kern w:val="0"/>
          <w:sz w:val="32"/>
          <w:szCs w:val="32"/>
          <w:shd w:val="clear" w:color="auto" w:fill="FFFFFF"/>
          <w:lang w:val="en-US" w:eastAsia="zh-CN" w:bidi="ar-SA"/>
          <w14:ligatures w14:val="standardContextual"/>
        </w:rPr>
        <w:t xml:space="preserve">第二十九条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登记管理机关职责</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登记管理机关履行下列监督管理职责：</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（一）负责异地商会成立、变更、注销登记等相关行政审批和备案事项；</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（二）负责异地商会的年度检查、等级评估等；</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（三）负责异地商会换届的备案；</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（四）对异地商会违反《社会团体登记管理条例》的问题进行监督检查，对违反《社会团体登记管理条例》的行为给予行政处罚；</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（五）法律法规规定的其他职责。</w:t>
      </w:r>
    </w:p>
    <w:p>
      <w:pPr>
        <w:keepNext w:val="0"/>
        <w:keepLines w:val="0"/>
        <w:pageBreakBefore w:val="0"/>
        <w:widowControl w:val="0"/>
        <w:kinsoku/>
        <w:wordWrap/>
        <w:overflowPunct/>
        <w:topLinePunct w:val="0"/>
        <w:autoSpaceDE/>
        <w:autoSpaceDN/>
        <w:bidi w:val="0"/>
        <w:adjustRightInd/>
        <w:snapToGrid/>
        <w:spacing w:line="560" w:lineRule="exact"/>
        <w:ind w:right="210" w:firstLine="420" w:firstLineChars="200"/>
        <w:textAlignment w:val="auto"/>
        <w:outlineLvl w:val="1"/>
        <w:rPr>
          <w:rFonts w:hint="eastAsia"/>
          <w:color w:val="auto"/>
          <w:lang w:val="en-US" w:eastAsia="zh-CN"/>
        </w:rPr>
      </w:pPr>
      <w:r>
        <w:rPr>
          <w:rFonts w:hint="eastAsia"/>
          <w:color w:val="auto"/>
          <w:lang w:val="en-US" w:eastAsia="zh-CN"/>
        </w:rPr>
        <w:t xml:space="preserve">       </w:t>
      </w:r>
      <w:r>
        <w:rPr>
          <w:rFonts w:hint="eastAsia" w:ascii="黑体" w:hAnsi="黑体" w:eastAsia="黑体" w:cs="黑体"/>
          <w:color w:val="auto"/>
          <w:kern w:val="0"/>
          <w:sz w:val="32"/>
          <w:szCs w:val="32"/>
          <w:shd w:val="clear" w:color="auto" w:fill="FFFFFF"/>
          <w:lang w:val="en-US" w:eastAsia="zh-CN"/>
        </w:rPr>
        <w:t>第三十条</w:t>
      </w:r>
      <w:r>
        <w:rPr>
          <w:rFonts w:hint="eastAsia"/>
          <w:color w:val="auto"/>
          <w:lang w:val="en-US" w:eastAsia="zh-CN"/>
        </w:rPr>
        <w:t xml:space="preserve">  </w:t>
      </w:r>
      <w:r>
        <w:rPr>
          <w:rFonts w:hint="default" w:ascii="黑体" w:hAnsi="黑体" w:eastAsia="黑体" w:cs="黑体"/>
          <w:color w:val="auto"/>
          <w:kern w:val="0"/>
          <w:sz w:val="32"/>
          <w:szCs w:val="32"/>
          <w:shd w:val="clear" w:color="auto" w:fill="FFFFFF"/>
          <w:lang w:val="en-US" w:eastAsia="zh-CN"/>
        </w:rPr>
        <w:t>【</w:t>
      </w:r>
      <w:r>
        <w:rPr>
          <w:rFonts w:hint="eastAsia" w:ascii="黑体" w:hAnsi="黑体" w:eastAsia="黑体" w:cs="黑体"/>
          <w:color w:val="auto"/>
          <w:kern w:val="0"/>
          <w:sz w:val="32"/>
          <w:szCs w:val="32"/>
          <w:shd w:val="clear" w:color="auto" w:fill="FFFFFF"/>
          <w:lang w:val="en-US" w:eastAsia="zh-CN"/>
        </w:rPr>
        <w:t>业务主管单位（行业管理部门）职责</w:t>
      </w:r>
      <w:r>
        <w:rPr>
          <w:rFonts w:hint="default" w:ascii="黑体" w:hAnsi="黑体" w:eastAsia="黑体" w:cs="黑体"/>
          <w:color w:val="auto"/>
          <w:kern w:val="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业务主管单位（行业管理部门）履行下列监督管理职责：</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（一）负责异地商会成立、变更、注销登记等相关行政审批、备案事项及年度检查的前置审查；</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（二）监督、指导异地商会遵守宪法、法律、法规和国家政策，依据章程开展活动；</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（三）负责指导异地商会开展换届工作，做好负责人人选审核把关，加强负责人管理监督；</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（四）协助登记管理机关和其他部门查处异地商会的违法行为；</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（五）推进失序异地商会整治和失能异地商会清理，会同有关机关指导异地商会的清算事宜；</w:t>
      </w:r>
    </w:p>
    <w:p>
      <w:pPr>
        <w:keepNext w:val="0"/>
        <w:keepLines w:val="0"/>
        <w:pageBreakBefore w:val="0"/>
        <w:widowControl w:val="0"/>
        <w:kinsoku/>
        <w:wordWrap/>
        <w:overflowPunct/>
        <w:topLinePunct w:val="0"/>
        <w:autoSpaceDE/>
        <w:autoSpaceDN/>
        <w:bidi w:val="0"/>
        <w:adjustRightInd/>
        <w:snapToGrid/>
        <w:spacing w:line="560" w:lineRule="exact"/>
        <w:ind w:right="210" w:firstLine="640" w:firstLineChars="200"/>
        <w:textAlignment w:val="auto"/>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（六）法律法规规定的其他职责。</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color w:val="auto"/>
          <w:lang w:val="en-US" w:eastAsia="zh-CN"/>
        </w:rPr>
      </w:pPr>
      <w:r>
        <w:rPr>
          <w:rFonts w:hint="eastAsia" w:ascii="黑体" w:hAnsi="黑体" w:eastAsia="黑体" w:cs="黑体"/>
          <w:color w:val="auto"/>
          <w:lang w:val="en-US" w:eastAsia="zh-CN"/>
        </w:rPr>
        <w:t>第</w:t>
      </w:r>
      <w:r>
        <w:rPr>
          <w:rFonts w:hint="eastAsia" w:ascii="黑体" w:hAnsi="黑体" w:eastAsia="黑体" w:cs="黑体"/>
          <w:color w:val="auto"/>
          <w:kern w:val="0"/>
          <w:sz w:val="32"/>
          <w:szCs w:val="32"/>
          <w:shd w:val="clear" w:color="auto" w:fill="FFFFFF"/>
          <w:lang w:val="en-US" w:eastAsia="zh-CN"/>
        </w:rPr>
        <w:t>三十一</w:t>
      </w:r>
      <w:r>
        <w:rPr>
          <w:rFonts w:hint="eastAsia" w:ascii="黑体" w:hAnsi="黑体" w:eastAsia="黑体" w:cs="黑体"/>
          <w:color w:val="auto"/>
          <w:lang w:val="en-US" w:eastAsia="zh-CN"/>
        </w:rPr>
        <w:t>条 【职能部门职责】</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pPr>
      <w:r>
        <w:rPr>
          <w:rFonts w:hint="eastAsia" w:ascii="Times New Roman" w:hAnsi="Times New Roman" w:eastAsia="仿宋_GB2312" w:cs="Times New Roman"/>
          <w:color w:val="auto"/>
          <w:kern w:val="0"/>
          <w:sz w:val="32"/>
          <w:szCs w:val="32"/>
          <w:shd w:val="clear" w:color="auto" w:fill="FFFFFF"/>
          <w:lang w:val="en-US" w:eastAsia="zh-CN" w:bidi="ar-SA"/>
          <w14:ligatures w14:val="standardContextual"/>
        </w:rPr>
        <w:t>各级社会组织党建工作机构、公安、国安、网信、发展改革、财政、税务、人力资源 和社会保障、外事、国资、审计等部门应当依据各自职能，结合相关法律法规，落实对异地商会服务行为及业务活动的监管责任，实施有效监管。</w:t>
      </w:r>
    </w:p>
    <w:p>
      <w:pPr>
        <w:pStyle w:val="2"/>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color w:val="auto"/>
          <w:kern w:val="0"/>
          <w:sz w:val="32"/>
          <w:szCs w:val="32"/>
          <w:shd w:val="clear" w:color="auto" w:fill="FFFFFF"/>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第七章  注销登记</w:t>
      </w:r>
    </w:p>
    <w:p>
      <w:pPr>
        <w:pStyle w:val="2"/>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黑体" w:hAnsi="黑体" w:eastAsia="黑体" w:cs="黑体"/>
          <w:color w:val="auto"/>
          <w:kern w:val="0"/>
          <w:sz w:val="32"/>
          <w:szCs w:val="32"/>
          <w:shd w:val="clear" w:color="auto" w:fill="FFFFFF"/>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color w:val="auto"/>
          <w:lang w:val="en-US" w:eastAsia="zh-CN"/>
        </w:rPr>
      </w:pPr>
      <w:r>
        <w:rPr>
          <w:rFonts w:hint="eastAsia" w:ascii="黑体" w:hAnsi="黑体" w:eastAsia="黑体" w:cs="黑体"/>
          <w:color w:val="auto"/>
          <w:kern w:val="0"/>
          <w:sz w:val="32"/>
          <w:szCs w:val="32"/>
          <w:shd w:val="clear" w:color="auto" w:fill="FFFFFF"/>
          <w:lang w:val="en-US" w:eastAsia="zh-CN"/>
        </w:rPr>
        <w:t xml:space="preserve">第三十二条 </w:t>
      </w:r>
      <w:r>
        <w:rPr>
          <w:rFonts w:hint="eastAsia" w:ascii="黑体" w:hAnsi="黑体" w:eastAsia="黑体" w:cs="黑体"/>
          <w:color w:val="auto"/>
          <w:lang w:val="en-US" w:eastAsia="zh-CN"/>
        </w:rPr>
        <w:t>【注销情形】</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异地商会出现下列情形之一的，应当召开会员（代表）大会形成注销决议，并到登记管理机关办理注销登记：</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（一）完成章程规定的宗旨或无法按章程规定的宗旨继续从事活动的；</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（二）自行解散的；</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（三）分立、合并的；</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（四）被登记管理机关撤销登记的；</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（五）由于其他原因终止的。</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color w:val="auto"/>
          <w:lang w:val="en-US" w:eastAsia="zh-CN"/>
        </w:rPr>
      </w:pPr>
      <w:r>
        <w:rPr>
          <w:rFonts w:hint="eastAsia" w:ascii="黑体" w:hAnsi="黑体" w:eastAsia="黑体" w:cs="黑体"/>
          <w:color w:val="auto"/>
          <w:kern w:val="0"/>
          <w:sz w:val="32"/>
          <w:szCs w:val="32"/>
          <w:shd w:val="clear" w:color="auto" w:fill="FFFFFF"/>
          <w:lang w:val="en-US" w:eastAsia="zh-CN"/>
        </w:rPr>
        <w:t xml:space="preserve">第三十三条 </w:t>
      </w:r>
      <w:r>
        <w:rPr>
          <w:rFonts w:hint="eastAsia" w:ascii="黑体" w:hAnsi="黑体" w:eastAsia="黑体" w:cs="黑体"/>
          <w:color w:val="auto"/>
          <w:lang w:val="en-US" w:eastAsia="zh-CN"/>
        </w:rPr>
        <w:t>【资产清算】</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异地商会在办理注销登记前，需在业务主管单位及其他机关指导下成立清算组织完成清算。异地商会理事会为清算义务人，清算期间，异地商会不得开展清算以外的活动。对于无法自行组织清算的，业务主管单位可指定人员组成清算组。清算后的剩余财产，按照法律法规和章程的有关规定处理。因特殊原因无法召开会员（代表）大会形成注销决议的，应在公开发行的报刊上刊登公告。</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第三十四条 【资产清算】</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清算组自清算结束之日起15日内，向登记管理机关申请注销登记。办理注销登记，应当提交法定代表人签署的注销登记申请书、业务主管单位的审查文件和清算报告书。登记管理机关准予注销登记的，发给注销证明文件，收缴该异地商会的登记证书、印章和财务凭证。</w:t>
      </w:r>
    </w:p>
    <w:p>
      <w:pPr>
        <w:keepNext w:val="0"/>
        <w:keepLines w:val="0"/>
        <w:pageBreakBefore w:val="0"/>
        <w:widowControl w:val="0"/>
        <w:kinsoku/>
        <w:wordWrap/>
        <w:overflowPunct/>
        <w:topLinePunct w:val="0"/>
        <w:bidi w:val="0"/>
        <w:spacing w:line="580" w:lineRule="exact"/>
        <w:ind w:right="210"/>
        <w:jc w:val="center"/>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kinsoku/>
        <w:wordWrap/>
        <w:overflowPunct/>
        <w:topLinePunct w:val="0"/>
        <w:bidi w:val="0"/>
        <w:spacing w:line="580" w:lineRule="exact"/>
        <w:ind w:right="210"/>
        <w:jc w:val="center"/>
        <w:outlineLvl w:val="1"/>
        <w:rPr>
          <w:rFonts w:hint="eastAsia" w:ascii="黑体" w:hAnsi="黑体" w:eastAsia="黑体" w:cs="黑体"/>
          <w:color w:val="auto"/>
          <w:kern w:val="0"/>
          <w:sz w:val="32"/>
          <w:szCs w:val="32"/>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第八章  附则</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黑体" w:hAnsi="黑体" w:eastAsia="黑体" w:cs="黑体"/>
          <w:color w:val="auto"/>
          <w:kern w:val="0"/>
          <w:sz w:val="32"/>
          <w:szCs w:val="32"/>
          <w:shd w:val="clear" w:color="auto" w:fill="FFFFFF"/>
          <w:lang w:val="en-US" w:eastAsia="zh-CN"/>
        </w:rPr>
      </w:pP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highlight w:val="none"/>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第三十五条</w:t>
      </w:r>
      <w:r>
        <w:rPr>
          <w:rFonts w:hint="eastAsia" w:ascii="Times New Roman" w:hAnsi="Times New Roman" w:eastAsia="仿宋_GB2312" w:cs="Times New Roman"/>
          <w:color w:val="auto"/>
          <w:kern w:val="0"/>
          <w:sz w:val="32"/>
          <w:szCs w:val="32"/>
          <w:highlight w:val="none"/>
          <w:shd w:val="clear" w:color="auto" w:fill="FFFFFF"/>
          <w:lang w:val="en-US" w:eastAsia="zh-CN"/>
        </w:rPr>
        <w:t xml:space="preserve">  </w:t>
      </w:r>
      <w:r>
        <w:rPr>
          <w:rFonts w:hint="eastAsia" w:ascii="黑体" w:hAnsi="黑体" w:eastAsia="黑体" w:cs="黑体"/>
          <w:color w:val="auto"/>
          <w:kern w:val="0"/>
          <w:sz w:val="32"/>
          <w:szCs w:val="32"/>
          <w:shd w:val="clear" w:color="auto" w:fill="FFFFFF"/>
          <w:lang w:val="en-US" w:eastAsia="zh-CN"/>
        </w:rPr>
        <w:t>【未尽事宜】</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本办法未尽事宜，按照《社会团体登记管理条例》及有关法律、法规、规章和政策的规定执行。</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highlight w:val="none"/>
          <w:shd w:val="clear" w:color="auto" w:fill="FFFFFF"/>
          <w:lang w:val="en-US" w:eastAsia="zh-CN"/>
        </w:rPr>
      </w:pPr>
      <w:r>
        <w:rPr>
          <w:rFonts w:hint="eastAsia" w:ascii="黑体" w:hAnsi="黑体" w:eastAsia="黑体" w:cs="黑体"/>
          <w:color w:val="auto"/>
          <w:kern w:val="0"/>
          <w:sz w:val="32"/>
          <w:szCs w:val="32"/>
          <w:shd w:val="clear" w:color="auto" w:fill="FFFFFF"/>
          <w:lang w:val="en-US" w:eastAsia="zh-CN"/>
        </w:rPr>
        <w:t>第三十六条</w:t>
      </w:r>
      <w:r>
        <w:rPr>
          <w:rFonts w:ascii="Times New Roman" w:hAnsi="Times New Roman" w:eastAsia="仿宋_GB2312" w:cs="Times New Roman"/>
          <w:color w:val="auto"/>
          <w:kern w:val="0"/>
          <w:sz w:val="32"/>
          <w:szCs w:val="32"/>
          <w:shd w:val="clear" w:color="auto" w:fill="FFFFFF"/>
        </w:rPr>
        <w:t xml:space="preserve"> </w:t>
      </w:r>
      <w:r>
        <w:rPr>
          <w:rFonts w:hint="eastAsia" w:ascii="Times New Roman" w:hAnsi="Times New Roman" w:eastAsia="仿宋_GB2312" w:cs="Times New Roman"/>
          <w:color w:val="auto"/>
          <w:kern w:val="0"/>
          <w:sz w:val="32"/>
          <w:szCs w:val="32"/>
          <w:shd w:val="clear" w:color="auto" w:fill="FFFFFF"/>
          <w:lang w:val="en-US" w:eastAsia="zh-CN"/>
        </w:rPr>
        <w:t xml:space="preserve"> </w:t>
      </w:r>
      <w:r>
        <w:rPr>
          <w:rFonts w:hint="eastAsia" w:ascii="黑体" w:hAnsi="黑体" w:eastAsia="黑体" w:cs="黑体"/>
          <w:color w:val="auto"/>
          <w:kern w:val="0"/>
          <w:sz w:val="32"/>
          <w:szCs w:val="32"/>
          <w:shd w:val="clear" w:color="auto" w:fill="FFFFFF"/>
          <w:lang w:val="en-US" w:eastAsia="zh-CN"/>
        </w:rPr>
        <w:t>【施行时间】</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本办法自公布之日起施行。本办法由河南省民政厅会同省委社会工作部、省工商业联合会负责解释。</w:t>
      </w:r>
    </w:p>
    <w:p>
      <w:pPr>
        <w:keepNext w:val="0"/>
        <w:keepLines w:val="0"/>
        <w:pageBreakBefore w:val="0"/>
        <w:widowControl w:val="0"/>
        <w:kinsoku/>
        <w:wordWrap/>
        <w:overflowPunct/>
        <w:topLinePunct w:val="0"/>
        <w:bidi w:val="0"/>
        <w:spacing w:line="580" w:lineRule="exact"/>
        <w:ind w:right="210" w:firstLine="640" w:firstLineChars="200"/>
        <w:outlineLvl w:val="1"/>
        <w:rPr>
          <w:rFonts w:hint="eastAsia" w:ascii="Times New Roman" w:hAnsi="Times New Roman" w:eastAsia="仿宋_GB2312" w:cs="Times New Roman"/>
          <w:color w:val="auto"/>
          <w:kern w:val="0"/>
          <w:sz w:val="32"/>
          <w:szCs w:val="32"/>
          <w:shd w:val="clear" w:color="auto" w:fill="FFFFFF"/>
          <w:lang w:eastAsia="zh-CN"/>
        </w:rPr>
      </w:pPr>
    </w:p>
    <w:p>
      <w:pPr>
        <w:pStyle w:val="41"/>
        <w:keepNext w:val="0"/>
        <w:keepLines w:val="0"/>
        <w:pageBreakBefore w:val="0"/>
        <w:widowControl w:val="0"/>
        <w:kinsoku/>
        <w:wordWrap/>
        <w:overflowPunct/>
        <w:topLinePunct w:val="0"/>
        <w:bidi w:val="0"/>
        <w:spacing w:line="580" w:lineRule="exact"/>
        <w:ind w:right="375"/>
        <w:rPr>
          <w:rFonts w:ascii="Times New Roman" w:hAnsi="Times New Roman" w:eastAsia="仿宋_GB2312"/>
          <w:color w:val="auto"/>
          <w:sz w:val="32"/>
          <w:szCs w:val="32"/>
          <w:shd w:val="clear" w:color="auto" w:fill="FFFFFF"/>
        </w:rPr>
      </w:pPr>
    </w:p>
    <w:sectPr>
      <w:footerReference r:id="rId3" w:type="default"/>
      <w:pgSz w:w="11906" w:h="16838"/>
      <w:pgMar w:top="2154" w:right="1287" w:bottom="1871" w:left="144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Light">
    <w:altName w:val="华文仿宋"/>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等线 Light">
    <w:altName w:val="汉仪仿宋S"/>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wrap="none" lIns="0" tIns="0" rIns="0" bIns="0" upright="false">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vblAW2AQAAVQ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ptXsIneo&#10;D7HGxKeAqWm49kNDE2zkGIroz9oHBTZ/URXBFGz37tRiOSQi0Dmdz+bzCkMCY+MFS7DX3wPEdCe9&#10;JdloKOAMS2v59ktMh9QxJVdz/lYbU+Zo3D8OxMwelukfOGYrDavhqGnl2x1K6nH8DXW4n5SYe4fd&#10;zZsyGjAaq9HYBNDrDqkpbmKeD0f4q01CIoVfrnKAPhbH2RWFxz3Ly/H3vWS9vob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L25QFtgEAAFUDAAAOAAAAAAAAAAEAIAAAADQBAABkcnMvZTJv&#10;RG9jLnhtbFBLBQYAAAAABgAGAFkBAABcBQAAAAA=&#10;">
              <v:fill on="f" focussize="0,0"/>
              <v:stroke on="f"/>
              <v:imagedata o:title=""/>
              <o:lock v:ext="edit" aspectratio="f"/>
              <v:textbox inset="0mm,0mm,0mm,0mm" style="mso-fit-shape-to-text:t;">
                <w:txbxContent>
                  <w:p>
                    <w:pPr>
                      <w:pStyle w:val="1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isplayHorizontalDrawingGridEvery w:val="1"/>
  <w:displayVerticalDrawingGridEvery w:val="1"/>
  <w:noPunctuationKerning w:val="true"/>
  <w:characterSpacingControl w:val="doNotCompress"/>
  <w:hdrShapeDefaults>
    <o:shapelayout v:ext="edit">
      <o:idmap v:ext="edit" data="3,4"/>
    </o:shapelayout>
  </w:hdrShapeDefault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294"/>
    <w:rsid w:val="00061D97"/>
    <w:rsid w:val="00103294"/>
    <w:rsid w:val="00173AF2"/>
    <w:rsid w:val="00181B5F"/>
    <w:rsid w:val="00195149"/>
    <w:rsid w:val="00197D91"/>
    <w:rsid w:val="002279F1"/>
    <w:rsid w:val="002E411D"/>
    <w:rsid w:val="003D75FD"/>
    <w:rsid w:val="003F2D29"/>
    <w:rsid w:val="00406A7E"/>
    <w:rsid w:val="004E7333"/>
    <w:rsid w:val="00507174"/>
    <w:rsid w:val="00571D4D"/>
    <w:rsid w:val="00626588"/>
    <w:rsid w:val="00651D79"/>
    <w:rsid w:val="00675E6D"/>
    <w:rsid w:val="006E2B46"/>
    <w:rsid w:val="006F6ADA"/>
    <w:rsid w:val="007B7757"/>
    <w:rsid w:val="008511FE"/>
    <w:rsid w:val="00887F2E"/>
    <w:rsid w:val="008D05EA"/>
    <w:rsid w:val="008D441D"/>
    <w:rsid w:val="009A1335"/>
    <w:rsid w:val="009F2D51"/>
    <w:rsid w:val="00A25DC8"/>
    <w:rsid w:val="00A32CB4"/>
    <w:rsid w:val="00A81808"/>
    <w:rsid w:val="00AC6A92"/>
    <w:rsid w:val="00AD17C5"/>
    <w:rsid w:val="00B02F82"/>
    <w:rsid w:val="00B13002"/>
    <w:rsid w:val="00B21E4C"/>
    <w:rsid w:val="00C73DBD"/>
    <w:rsid w:val="00D77596"/>
    <w:rsid w:val="00E33A51"/>
    <w:rsid w:val="00E46946"/>
    <w:rsid w:val="00E55182"/>
    <w:rsid w:val="00F579D9"/>
    <w:rsid w:val="00FA6114"/>
    <w:rsid w:val="02850EE1"/>
    <w:rsid w:val="04C82992"/>
    <w:rsid w:val="068618B8"/>
    <w:rsid w:val="06FC5700"/>
    <w:rsid w:val="07BE1E2B"/>
    <w:rsid w:val="0B3915BB"/>
    <w:rsid w:val="0DBA7BC0"/>
    <w:rsid w:val="0E932068"/>
    <w:rsid w:val="111842B2"/>
    <w:rsid w:val="14BC76F2"/>
    <w:rsid w:val="15694ACA"/>
    <w:rsid w:val="1AA22179"/>
    <w:rsid w:val="1AAE462E"/>
    <w:rsid w:val="1ABE717C"/>
    <w:rsid w:val="1B6D30DB"/>
    <w:rsid w:val="1D5A0B56"/>
    <w:rsid w:val="1DEE76F6"/>
    <w:rsid w:val="1F7D71AE"/>
    <w:rsid w:val="230A5A4E"/>
    <w:rsid w:val="24FF5971"/>
    <w:rsid w:val="2B474FFB"/>
    <w:rsid w:val="2B5817F2"/>
    <w:rsid w:val="2B684295"/>
    <w:rsid w:val="2C5C1A8E"/>
    <w:rsid w:val="2D047D58"/>
    <w:rsid w:val="2E473982"/>
    <w:rsid w:val="342E5E47"/>
    <w:rsid w:val="35867379"/>
    <w:rsid w:val="365229DD"/>
    <w:rsid w:val="36DD3EED"/>
    <w:rsid w:val="37166A26"/>
    <w:rsid w:val="37B81B43"/>
    <w:rsid w:val="388E5D7A"/>
    <w:rsid w:val="38E47094"/>
    <w:rsid w:val="3BC35E36"/>
    <w:rsid w:val="3BF7BFA5"/>
    <w:rsid w:val="3D345C32"/>
    <w:rsid w:val="3DA92C29"/>
    <w:rsid w:val="3E8FE9E3"/>
    <w:rsid w:val="3FEDED05"/>
    <w:rsid w:val="3FFEF41D"/>
    <w:rsid w:val="42B90B08"/>
    <w:rsid w:val="432A0290"/>
    <w:rsid w:val="477603AF"/>
    <w:rsid w:val="47E70205"/>
    <w:rsid w:val="4A63368F"/>
    <w:rsid w:val="4B022E83"/>
    <w:rsid w:val="4DA2449B"/>
    <w:rsid w:val="4F4B7AF5"/>
    <w:rsid w:val="510C3AE7"/>
    <w:rsid w:val="51BA2C30"/>
    <w:rsid w:val="53FF45AE"/>
    <w:rsid w:val="54F2189F"/>
    <w:rsid w:val="5603465B"/>
    <w:rsid w:val="56900C7E"/>
    <w:rsid w:val="56BB7FE6"/>
    <w:rsid w:val="56DDC93B"/>
    <w:rsid w:val="5702159A"/>
    <w:rsid w:val="579A17D2"/>
    <w:rsid w:val="57F7D3F1"/>
    <w:rsid w:val="59F667CF"/>
    <w:rsid w:val="5A697AAA"/>
    <w:rsid w:val="5F1013BB"/>
    <w:rsid w:val="5FBF5E07"/>
    <w:rsid w:val="5FFF4696"/>
    <w:rsid w:val="61DE4AAF"/>
    <w:rsid w:val="63C33D43"/>
    <w:rsid w:val="65D12C67"/>
    <w:rsid w:val="674C6A22"/>
    <w:rsid w:val="69440841"/>
    <w:rsid w:val="69674C58"/>
    <w:rsid w:val="6ED3515F"/>
    <w:rsid w:val="6FF7AF9F"/>
    <w:rsid w:val="6FFFAD7F"/>
    <w:rsid w:val="713F31A8"/>
    <w:rsid w:val="73381040"/>
    <w:rsid w:val="75CF516D"/>
    <w:rsid w:val="779C67BD"/>
    <w:rsid w:val="77C22851"/>
    <w:rsid w:val="77FEBCBC"/>
    <w:rsid w:val="78492226"/>
    <w:rsid w:val="79D75F35"/>
    <w:rsid w:val="7B9AAAF3"/>
    <w:rsid w:val="7BF8FEB0"/>
    <w:rsid w:val="7D6B20E0"/>
    <w:rsid w:val="7E5F066A"/>
    <w:rsid w:val="7F487E73"/>
    <w:rsid w:val="7F57828F"/>
    <w:rsid w:val="7F75FE47"/>
    <w:rsid w:val="7FB3D58E"/>
    <w:rsid w:val="7FDF119B"/>
    <w:rsid w:val="7FEF3F52"/>
    <w:rsid w:val="7FF76F20"/>
    <w:rsid w:val="7FFB548A"/>
    <w:rsid w:val="7FFD5E51"/>
    <w:rsid w:val="7FFF5DB3"/>
    <w:rsid w:val="9BBAA473"/>
    <w:rsid w:val="ADED74CB"/>
    <w:rsid w:val="BF6FA401"/>
    <w:rsid w:val="BFBFC89A"/>
    <w:rsid w:val="BFDD33BE"/>
    <w:rsid w:val="CEFBED40"/>
    <w:rsid w:val="CFFF2AE9"/>
    <w:rsid w:val="D3FEFA35"/>
    <w:rsid w:val="D6224F6B"/>
    <w:rsid w:val="D6B3C27E"/>
    <w:rsid w:val="D7DFCB59"/>
    <w:rsid w:val="DD738F68"/>
    <w:rsid w:val="DE7FAD5C"/>
    <w:rsid w:val="DEBF52C6"/>
    <w:rsid w:val="DFDEC3B6"/>
    <w:rsid w:val="E53DA127"/>
    <w:rsid w:val="E55F253B"/>
    <w:rsid w:val="E67BBBAE"/>
    <w:rsid w:val="EDE7C935"/>
    <w:rsid w:val="EDFF4483"/>
    <w:rsid w:val="EEBABBDD"/>
    <w:rsid w:val="EFAF75A7"/>
    <w:rsid w:val="F5F69784"/>
    <w:rsid w:val="F66DADD0"/>
    <w:rsid w:val="F67FBF30"/>
    <w:rsid w:val="F7FE2817"/>
    <w:rsid w:val="FBCFCE10"/>
    <w:rsid w:val="FDF7BFFE"/>
    <w:rsid w:val="FEBBDEE3"/>
    <w:rsid w:val="FEFB9393"/>
    <w:rsid w:val="FF7BE8D1"/>
    <w:rsid w:val="FFBFB70E"/>
    <w:rsid w:val="FFE5F63C"/>
    <w:rsid w:val="FFF537DA"/>
    <w:rsid w:val="FFFE02B7"/>
    <w:rsid w:val="FFFFB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paragraph" w:styleId="5">
    <w:name w:val="heading 1"/>
    <w:basedOn w:val="1"/>
    <w:next w:val="1"/>
    <w:link w:val="23"/>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6">
    <w:name w:val="heading 2"/>
    <w:basedOn w:val="1"/>
    <w:next w:val="1"/>
    <w:link w:val="24"/>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7">
    <w:name w:val="heading 3"/>
    <w:basedOn w:val="1"/>
    <w:next w:val="1"/>
    <w:link w:val="25"/>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8">
    <w:name w:val="heading 4"/>
    <w:basedOn w:val="1"/>
    <w:next w:val="1"/>
    <w:link w:val="26"/>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9">
    <w:name w:val="heading 5"/>
    <w:basedOn w:val="1"/>
    <w:next w:val="1"/>
    <w:link w:val="27"/>
    <w:semiHidden/>
    <w:unhideWhenUsed/>
    <w:qFormat/>
    <w:uiPriority w:val="9"/>
    <w:pPr>
      <w:keepNext/>
      <w:keepLines/>
      <w:spacing w:before="80" w:after="40"/>
      <w:outlineLvl w:val="4"/>
    </w:pPr>
    <w:rPr>
      <w:rFonts w:cstheme="majorBidi"/>
      <w:color w:val="104862" w:themeColor="accent1" w:themeShade="BF"/>
      <w:sz w:val="24"/>
    </w:rPr>
  </w:style>
  <w:style w:type="paragraph" w:styleId="10">
    <w:name w:val="heading 6"/>
    <w:basedOn w:val="1"/>
    <w:next w:val="1"/>
    <w:link w:val="28"/>
    <w:semiHidden/>
    <w:unhideWhenUsed/>
    <w:qFormat/>
    <w:uiPriority w:val="9"/>
    <w:pPr>
      <w:keepNext/>
      <w:keepLines/>
      <w:spacing w:before="40"/>
      <w:outlineLvl w:val="5"/>
    </w:pPr>
    <w:rPr>
      <w:rFonts w:cstheme="majorBidi"/>
      <w:b/>
      <w:bCs/>
      <w:color w:val="104862" w:themeColor="accent1" w:themeShade="BF"/>
    </w:rPr>
  </w:style>
  <w:style w:type="paragraph" w:styleId="11">
    <w:name w:val="heading 7"/>
    <w:basedOn w:val="1"/>
    <w:next w:val="1"/>
    <w:link w:val="29"/>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2">
    <w:name w:val="heading 8"/>
    <w:basedOn w:val="1"/>
    <w:next w:val="1"/>
    <w:link w:val="30"/>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3">
    <w:name w:val="heading 9"/>
    <w:basedOn w:val="1"/>
    <w:next w:val="1"/>
    <w:link w:val="31"/>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560" w:lineRule="exact"/>
      <w:ind w:firstLine="721" w:firstLineChars="200"/>
      <w:jc w:val="both"/>
    </w:pPr>
    <w:rPr>
      <w:rFonts w:ascii="Calibri" w:hAnsi="Calibri" w:eastAsia="仿宋_GB2312" w:cs="微软雅黑"/>
      <w:sz w:val="32"/>
      <w:szCs w:val="30"/>
      <w:lang w:eastAsia="en-US"/>
    </w:rPr>
  </w:style>
  <w:style w:type="paragraph" w:styleId="3">
    <w:name w:val="Body Text"/>
    <w:basedOn w:val="1"/>
    <w:next w:val="4"/>
    <w:semiHidden/>
    <w:qFormat/>
    <w:uiPriority w:val="0"/>
    <w:rPr>
      <w:rFonts w:ascii="宋体" w:hAnsi="宋体" w:eastAsia="宋体" w:cs="宋体"/>
      <w:sz w:val="24"/>
      <w:szCs w:val="24"/>
      <w:lang w:val="en-US" w:eastAsia="en-US" w:bidi="ar-SA"/>
    </w:rPr>
  </w:style>
  <w:style w:type="paragraph" w:styleId="4">
    <w:name w:val="index 7"/>
    <w:basedOn w:val="1"/>
    <w:next w:val="1"/>
    <w:unhideWhenUsed/>
    <w:qFormat/>
    <w:uiPriority w:val="99"/>
    <w:pPr>
      <w:spacing w:before="100" w:beforeAutospacing="1" w:after="100" w:afterAutospacing="1"/>
      <w:ind w:left="2520"/>
    </w:pPr>
  </w:style>
  <w:style w:type="paragraph" w:styleId="14">
    <w:name w:val="annotation text"/>
    <w:basedOn w:val="1"/>
    <w:semiHidden/>
    <w:unhideWhenUsed/>
    <w:qFormat/>
    <w:uiPriority w:val="99"/>
    <w:pPr>
      <w:jc w:val="left"/>
    </w:pPr>
  </w:style>
  <w:style w:type="paragraph" w:styleId="15">
    <w:name w:val="footer"/>
    <w:basedOn w:val="1"/>
    <w:link w:val="43"/>
    <w:unhideWhenUsed/>
    <w:qFormat/>
    <w:uiPriority w:val="99"/>
    <w:pPr>
      <w:tabs>
        <w:tab w:val="center" w:pos="4153"/>
        <w:tab w:val="right" w:pos="8306"/>
      </w:tabs>
      <w:snapToGrid w:val="0"/>
      <w:jc w:val="left"/>
    </w:pPr>
    <w:rPr>
      <w:sz w:val="18"/>
      <w:szCs w:val="18"/>
    </w:rPr>
  </w:style>
  <w:style w:type="paragraph" w:styleId="16">
    <w:name w:val="header"/>
    <w:basedOn w:val="1"/>
    <w:link w:val="42"/>
    <w:unhideWhenUsed/>
    <w:qFormat/>
    <w:uiPriority w:val="99"/>
    <w:pPr>
      <w:tabs>
        <w:tab w:val="center" w:pos="4153"/>
        <w:tab w:val="right" w:pos="8306"/>
      </w:tabs>
      <w:snapToGrid w:val="0"/>
      <w:jc w:val="center"/>
    </w:pPr>
    <w:rPr>
      <w:sz w:val="18"/>
      <w:szCs w:val="18"/>
    </w:rPr>
  </w:style>
  <w:style w:type="paragraph" w:styleId="17">
    <w:name w:val="Subtitle"/>
    <w:basedOn w:val="1"/>
    <w:next w:val="1"/>
    <w:link w:val="33"/>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9">
    <w:name w:val="Title"/>
    <w:basedOn w:val="1"/>
    <w:next w:val="1"/>
    <w:link w:val="32"/>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22">
    <w:name w:val="Emphasis"/>
    <w:basedOn w:val="21"/>
    <w:qFormat/>
    <w:uiPriority w:val="20"/>
    <w:rPr>
      <w:i/>
    </w:rPr>
  </w:style>
  <w:style w:type="character" w:customStyle="1" w:styleId="23">
    <w:name w:val="标题 1 字符"/>
    <w:basedOn w:val="21"/>
    <w:link w:val="5"/>
    <w:qFormat/>
    <w:uiPriority w:val="9"/>
    <w:rPr>
      <w:rFonts w:asciiTheme="majorHAnsi" w:hAnsiTheme="majorHAnsi" w:eastAsiaTheme="majorEastAsia" w:cstheme="majorBidi"/>
      <w:color w:val="104862" w:themeColor="accent1" w:themeShade="BF"/>
      <w:sz w:val="48"/>
      <w:szCs w:val="48"/>
    </w:rPr>
  </w:style>
  <w:style w:type="character" w:customStyle="1" w:styleId="24">
    <w:name w:val="标题 2 字符"/>
    <w:basedOn w:val="21"/>
    <w:link w:val="6"/>
    <w:semiHidden/>
    <w:qFormat/>
    <w:uiPriority w:val="9"/>
    <w:rPr>
      <w:rFonts w:asciiTheme="majorHAnsi" w:hAnsiTheme="majorHAnsi" w:eastAsiaTheme="majorEastAsia" w:cstheme="majorBidi"/>
      <w:color w:val="104862" w:themeColor="accent1" w:themeShade="BF"/>
      <w:sz w:val="40"/>
      <w:szCs w:val="40"/>
    </w:rPr>
  </w:style>
  <w:style w:type="character" w:customStyle="1" w:styleId="25">
    <w:name w:val="标题 3 字符"/>
    <w:basedOn w:val="21"/>
    <w:link w:val="7"/>
    <w:semiHidden/>
    <w:qFormat/>
    <w:uiPriority w:val="9"/>
    <w:rPr>
      <w:rFonts w:asciiTheme="majorHAnsi" w:hAnsiTheme="majorHAnsi" w:eastAsiaTheme="majorEastAsia" w:cstheme="majorBidi"/>
      <w:color w:val="104862" w:themeColor="accent1" w:themeShade="BF"/>
      <w:sz w:val="32"/>
      <w:szCs w:val="32"/>
    </w:rPr>
  </w:style>
  <w:style w:type="character" w:customStyle="1" w:styleId="26">
    <w:name w:val="标题 4 字符"/>
    <w:basedOn w:val="21"/>
    <w:link w:val="8"/>
    <w:semiHidden/>
    <w:qFormat/>
    <w:uiPriority w:val="9"/>
    <w:rPr>
      <w:rFonts w:cstheme="majorBidi"/>
      <w:color w:val="104862" w:themeColor="accent1" w:themeShade="BF"/>
      <w:sz w:val="28"/>
      <w:szCs w:val="28"/>
    </w:rPr>
  </w:style>
  <w:style w:type="character" w:customStyle="1" w:styleId="27">
    <w:name w:val="标题 5 字符"/>
    <w:basedOn w:val="21"/>
    <w:link w:val="9"/>
    <w:semiHidden/>
    <w:qFormat/>
    <w:uiPriority w:val="9"/>
    <w:rPr>
      <w:rFonts w:cstheme="majorBidi"/>
      <w:color w:val="104862" w:themeColor="accent1" w:themeShade="BF"/>
      <w:sz w:val="24"/>
      <w:szCs w:val="24"/>
    </w:rPr>
  </w:style>
  <w:style w:type="character" w:customStyle="1" w:styleId="28">
    <w:name w:val="标题 6 字符"/>
    <w:basedOn w:val="21"/>
    <w:link w:val="10"/>
    <w:semiHidden/>
    <w:qFormat/>
    <w:uiPriority w:val="9"/>
    <w:rPr>
      <w:rFonts w:cstheme="majorBidi"/>
      <w:b/>
      <w:bCs/>
      <w:color w:val="104862" w:themeColor="accent1" w:themeShade="BF"/>
    </w:rPr>
  </w:style>
  <w:style w:type="character" w:customStyle="1" w:styleId="29">
    <w:name w:val="标题 7 字符"/>
    <w:basedOn w:val="21"/>
    <w:link w:val="11"/>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0">
    <w:name w:val="标题 8 字符"/>
    <w:basedOn w:val="21"/>
    <w:link w:val="12"/>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1">
    <w:name w:val="标题 9 字符"/>
    <w:basedOn w:val="21"/>
    <w:link w:val="13"/>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2">
    <w:name w:val="标题 字符"/>
    <w:basedOn w:val="21"/>
    <w:link w:val="19"/>
    <w:qFormat/>
    <w:uiPriority w:val="10"/>
    <w:rPr>
      <w:rFonts w:asciiTheme="majorHAnsi" w:hAnsiTheme="majorHAnsi" w:eastAsiaTheme="majorEastAsia" w:cstheme="majorBidi"/>
      <w:spacing w:val="-10"/>
      <w:kern w:val="28"/>
      <w:sz w:val="56"/>
      <w:szCs w:val="56"/>
    </w:rPr>
  </w:style>
  <w:style w:type="character" w:customStyle="1" w:styleId="33">
    <w:name w:val="副标题 字符"/>
    <w:basedOn w:val="21"/>
    <w:link w:val="17"/>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4">
    <w:name w:val="Quote"/>
    <w:basedOn w:val="1"/>
    <w:next w:val="1"/>
    <w:link w:val="35"/>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5">
    <w:name w:val="引用 字符"/>
    <w:basedOn w:val="21"/>
    <w:link w:val="34"/>
    <w:qFormat/>
    <w:uiPriority w:val="29"/>
    <w:rPr>
      <w:i/>
      <w:iCs/>
      <w:color w:val="404040" w:themeColor="text1" w:themeTint="BF"/>
      <w14:textFill>
        <w14:solidFill>
          <w14:schemeClr w14:val="tx1">
            <w14:lumMod w14:val="75000"/>
            <w14:lumOff w14:val="25000"/>
          </w14:schemeClr>
        </w14:solidFill>
      </w14:textFill>
    </w:rPr>
  </w:style>
  <w:style w:type="paragraph" w:styleId="36">
    <w:name w:val="List Paragraph"/>
    <w:basedOn w:val="1"/>
    <w:qFormat/>
    <w:uiPriority w:val="99"/>
    <w:pPr>
      <w:ind w:left="720"/>
      <w:contextualSpacing/>
    </w:pPr>
  </w:style>
  <w:style w:type="character" w:customStyle="1" w:styleId="37">
    <w:name w:val="Intense Emphasis"/>
    <w:basedOn w:val="21"/>
    <w:qFormat/>
    <w:uiPriority w:val="21"/>
    <w:rPr>
      <w:i/>
      <w:iCs/>
      <w:color w:val="104862" w:themeColor="accent1" w:themeShade="BF"/>
    </w:rPr>
  </w:style>
  <w:style w:type="paragraph" w:styleId="38">
    <w:name w:val="Intense Quote"/>
    <w:basedOn w:val="1"/>
    <w:next w:val="1"/>
    <w:link w:val="39"/>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9">
    <w:name w:val="明显引用 字符"/>
    <w:basedOn w:val="21"/>
    <w:link w:val="38"/>
    <w:qFormat/>
    <w:uiPriority w:val="30"/>
    <w:rPr>
      <w:i/>
      <w:iCs/>
      <w:color w:val="104862" w:themeColor="accent1" w:themeShade="BF"/>
    </w:rPr>
  </w:style>
  <w:style w:type="character" w:customStyle="1" w:styleId="40">
    <w:name w:val="Intense Reference"/>
    <w:basedOn w:val="21"/>
    <w:qFormat/>
    <w:uiPriority w:val="32"/>
    <w:rPr>
      <w:b/>
      <w:bCs/>
      <w:smallCaps/>
      <w:color w:val="104862" w:themeColor="accent1" w:themeShade="BF"/>
      <w:spacing w:val="5"/>
    </w:rPr>
  </w:style>
  <w:style w:type="paragraph" w:customStyle="1" w:styleId="41">
    <w:name w:val="p"/>
    <w:basedOn w:val="1"/>
    <w:qFormat/>
    <w:uiPriority w:val="0"/>
    <w:pPr>
      <w:textAlignment w:val="baseline"/>
    </w:pPr>
    <w:rPr>
      <w:kern w:val="0"/>
      <w:sz w:val="24"/>
      <w:lang w:val="en-US" w:eastAsia="zh-CN" w:bidi="ar"/>
    </w:rPr>
  </w:style>
  <w:style w:type="character" w:customStyle="1" w:styleId="42">
    <w:name w:val="页眉 字符"/>
    <w:basedOn w:val="21"/>
    <w:link w:val="16"/>
    <w:qFormat/>
    <w:uiPriority w:val="99"/>
    <w:rPr>
      <w:sz w:val="18"/>
      <w:szCs w:val="18"/>
    </w:rPr>
  </w:style>
  <w:style w:type="character" w:customStyle="1" w:styleId="43">
    <w:name w:val="页脚 字符"/>
    <w:basedOn w:val="21"/>
    <w:link w:val="15"/>
    <w:qFormat/>
    <w:uiPriority w:val="99"/>
    <w:rPr>
      <w:sz w:val="18"/>
      <w:szCs w:val="18"/>
    </w:rPr>
  </w:style>
  <w:style w:type="character" w:customStyle="1" w:styleId="44">
    <w:name w:val="fulltext-wrap_fulltext_a"/>
    <w:basedOn w:val="21"/>
    <w:qFormat/>
    <w:uiPriority w:val="0"/>
    <w:rPr>
      <w:color w:val="218FC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4302</Words>
  <Characters>4309</Characters>
  <Lines>85</Lines>
  <Paragraphs>56</Paragraphs>
  <TotalTime>5</TotalTime>
  <ScaleCrop>false</ScaleCrop>
  <LinksUpToDate>false</LinksUpToDate>
  <CharactersWithSpaces>4419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2025-04-22T11:32:00Z</dcterms:created>
  <dc:creator>盼 胡</dc:creator>
  <cp:lastModifiedBy>huanghe</cp:lastModifiedBy>
  <cp:lastPrinted>2025-09-17T01:10:00Z</cp:lastPrinted>
  <dcterms:modified xsi:type="dcterms:W3CDTF">2025-11-09T14:14:36Z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eyJoZGlkIjoiNGE1YWQwMzI3NTBhOWE1YzQ0MGFmNWEzZDRjNzkxY2YiLCJ1c2VySWQiOiI0NjI4ODY2NTMifQ==</vt:lpwstr>
  </property>
  <property fmtid="{D5CDD505-2E9C-101B-9397-08002B2CF9AE}" pid="3" name="KSOProductBuildVer">
    <vt:lpwstr>2052-11.8.2.9980</vt:lpwstr>
  </property>
  <property fmtid="{D5CDD505-2E9C-101B-9397-08002B2CF9AE}" pid="4" name="ICV">
    <vt:lpwstr>C1CBF9DB277940AA8E6BA1BC680E3C74_13</vt:lpwstr>
  </property>
</Properties>
</file>