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ind w:firstLine="0"/>
        <w:rPr>
          <w:rFonts w:ascii="Times New Roman" w:hAnsi="Times New Roman" w:eastAsia="黑体"/>
          <w:sz w:val="32"/>
          <w:szCs w:val="32"/>
        </w:rPr>
      </w:pPr>
      <w:r>
        <w:rPr>
          <w:rFonts w:hint="eastAsia" w:ascii="黑体" w:hAnsi="黑体" w:eastAsia="黑体" w:cs="黑体"/>
          <w:sz w:val="32"/>
          <w:szCs w:val="32"/>
        </w:rPr>
        <w:t>附件1</w:t>
      </w:r>
    </w:p>
    <w:p>
      <w:pPr>
        <w:widowControl/>
        <w:spacing w:line="560" w:lineRule="atLeast"/>
        <w:ind w:left="-4" w:firstLine="720" w:firstLineChars="200"/>
        <w:jc w:val="center"/>
        <w:rPr>
          <w:rFonts w:hint="eastAsia" w:ascii="方正小标宋简体" w:hAnsi="方正小标宋简体" w:eastAsia="方正小标宋简体" w:cs="方正小标宋简体"/>
          <w:sz w:val="36"/>
          <w:szCs w:val="36"/>
        </w:rPr>
      </w:pPr>
      <w:bookmarkStart w:id="0" w:name="_GoBack"/>
      <w:r>
        <w:rPr>
          <w:rFonts w:hint="eastAsia" w:ascii="方正小标宋简体" w:hAnsi="方正小标宋简体" w:eastAsia="方正小标宋简体" w:cs="方正小标宋简体"/>
          <w:sz w:val="36"/>
          <w:szCs w:val="36"/>
        </w:rPr>
        <w:t>河南省202</w:t>
      </w:r>
      <w:r>
        <w:rPr>
          <w:rFonts w:hint="eastAsia" w:ascii="方正小标宋简体" w:hAnsi="方正小标宋简体" w:eastAsia="方正小标宋简体" w:cs="方正小标宋简体"/>
          <w:sz w:val="36"/>
          <w:szCs w:val="36"/>
          <w:lang w:val="en-US" w:eastAsia="zh-CN"/>
        </w:rPr>
        <w:t>5</w:t>
      </w:r>
      <w:r>
        <w:rPr>
          <w:rFonts w:hint="eastAsia" w:ascii="方正小标宋简体" w:hAnsi="方正小标宋简体" w:eastAsia="方正小标宋简体" w:cs="方正小标宋简体"/>
          <w:sz w:val="36"/>
          <w:szCs w:val="36"/>
        </w:rPr>
        <w:t>年全国导游资格考试</w:t>
      </w:r>
    </w:p>
    <w:p>
      <w:pPr>
        <w:widowControl/>
        <w:spacing w:line="560" w:lineRule="atLeast"/>
        <w:ind w:left="-4" w:firstLine="720" w:firstLineChars="200"/>
        <w:jc w:val="center"/>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现场考试规则说明</w:t>
      </w:r>
    </w:p>
    <w:bookmarkEnd w:id="0"/>
    <w:p>
      <w:pPr>
        <w:keepNext w:val="0"/>
        <w:keepLines w:val="0"/>
        <w:pageBreakBefore w:val="0"/>
        <w:widowControl w:val="0"/>
        <w:kinsoku/>
        <w:wordWrap/>
        <w:overflowPunct/>
        <w:topLinePunct w:val="0"/>
        <w:autoSpaceDE/>
        <w:autoSpaceDN/>
        <w:bidi w:val="0"/>
        <w:adjustRightInd/>
        <w:spacing w:line="600" w:lineRule="exact"/>
        <w:ind w:firstLine="640" w:firstLineChars="200"/>
        <w:textAlignment w:val="auto"/>
        <w:rPr>
          <w:rFonts w:hint="eastAsia" w:ascii="Times New Roman" w:hAnsi="Times New Roman" w:eastAsia="黑体"/>
          <w:sz w:val="32"/>
          <w:szCs w:val="32"/>
        </w:rPr>
      </w:pPr>
    </w:p>
    <w:p>
      <w:pPr>
        <w:keepNext w:val="0"/>
        <w:keepLines w:val="0"/>
        <w:pageBreakBefore w:val="0"/>
        <w:widowControl w:val="0"/>
        <w:kinsoku/>
        <w:wordWrap/>
        <w:overflowPunct/>
        <w:topLinePunct w:val="0"/>
        <w:autoSpaceDE/>
        <w:autoSpaceDN/>
        <w:bidi w:val="0"/>
        <w:adjustRightInd/>
        <w:spacing w:line="600" w:lineRule="exact"/>
        <w:ind w:firstLine="640" w:firstLineChars="200"/>
        <w:textAlignment w:val="auto"/>
        <w:rPr>
          <w:rFonts w:ascii="Times New Roman" w:hAnsi="Times New Roman" w:eastAsia="黑体"/>
          <w:sz w:val="32"/>
          <w:szCs w:val="32"/>
        </w:rPr>
      </w:pPr>
      <w:r>
        <w:rPr>
          <w:rFonts w:hint="eastAsia" w:ascii="Times New Roman" w:hAnsi="Times New Roman" w:eastAsia="黑体"/>
          <w:sz w:val="32"/>
          <w:szCs w:val="32"/>
        </w:rPr>
        <w:t>一、考试方式及时间</w:t>
      </w:r>
    </w:p>
    <w:p>
      <w:pPr>
        <w:keepNext w:val="0"/>
        <w:keepLines w:val="0"/>
        <w:pageBreakBefore w:val="0"/>
        <w:widowControl w:val="0"/>
        <w:kinsoku/>
        <w:wordWrap/>
        <w:overflowPunct/>
        <w:topLinePunct w:val="0"/>
        <w:autoSpaceDE/>
        <w:autoSpaceDN/>
        <w:bidi w:val="0"/>
        <w:adjustRightInd/>
        <w:spacing w:line="600" w:lineRule="exact"/>
        <w:ind w:firstLine="640" w:firstLineChars="200"/>
        <w:textAlignment w:val="auto"/>
        <w:rPr>
          <w:rFonts w:hint="eastAsia" w:ascii="华文仿宋" w:hAnsi="华文仿宋" w:eastAsia="华文仿宋" w:cs="华文仿宋"/>
          <w:sz w:val="32"/>
          <w:szCs w:val="32"/>
        </w:rPr>
      </w:pPr>
      <w:r>
        <w:rPr>
          <w:rFonts w:hint="eastAsia" w:ascii="仿宋_GB2312" w:hAnsi="仿宋_GB2312" w:eastAsia="仿宋_GB2312" w:cs="仿宋_GB2312"/>
          <w:sz w:val="32"/>
          <w:szCs w:val="32"/>
        </w:rPr>
        <w:t>现场导游考试选择室内模拟考试方式进行。为了全面准确测试考生的基本能力，现场考试时间中文类考生一般每人不少于15分钟</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外语类考生每人不少于25分钟。</w:t>
      </w:r>
    </w:p>
    <w:p>
      <w:pPr>
        <w:keepNext w:val="0"/>
        <w:keepLines w:val="0"/>
        <w:pageBreakBefore w:val="0"/>
        <w:widowControl w:val="0"/>
        <w:kinsoku/>
        <w:wordWrap/>
        <w:overflowPunct/>
        <w:topLinePunct w:val="0"/>
        <w:autoSpaceDE/>
        <w:autoSpaceDN/>
        <w:bidi w:val="0"/>
        <w:adjustRightInd/>
        <w:spacing w:line="600" w:lineRule="exact"/>
        <w:ind w:firstLine="640" w:firstLineChars="200"/>
        <w:textAlignment w:val="auto"/>
        <w:rPr>
          <w:rFonts w:ascii="Times New Roman" w:hAnsi="Times New Roman" w:eastAsia="黑体"/>
          <w:sz w:val="32"/>
          <w:szCs w:val="32"/>
        </w:rPr>
      </w:pPr>
      <w:r>
        <w:rPr>
          <w:rFonts w:hint="eastAsia" w:ascii="Times New Roman" w:hAnsi="Times New Roman" w:eastAsia="黑体"/>
          <w:sz w:val="32"/>
          <w:szCs w:val="32"/>
        </w:rPr>
        <w:t>二、考试要素</w:t>
      </w:r>
    </w:p>
    <w:p>
      <w:pPr>
        <w:keepNext w:val="0"/>
        <w:keepLines w:val="0"/>
        <w:pageBreakBefore w:val="0"/>
        <w:widowControl w:val="0"/>
        <w:kinsoku/>
        <w:wordWrap/>
        <w:overflowPunct/>
        <w:topLinePunct w:val="0"/>
        <w:autoSpaceDE/>
        <w:autoSpaceDN/>
        <w:bidi w:val="0"/>
        <w:adjustRightIn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根据导游员应具备的基本能力和素质要求，现场导游考试的测试要素包括以下七个方面：</w:t>
      </w:r>
    </w:p>
    <w:p>
      <w:pPr>
        <w:keepNext w:val="0"/>
        <w:keepLines w:val="0"/>
        <w:pageBreakBefore w:val="0"/>
        <w:widowControl w:val="0"/>
        <w:kinsoku/>
        <w:wordWrap/>
        <w:overflowPunct/>
        <w:topLinePunct w:val="0"/>
        <w:autoSpaceDE/>
        <w:autoSpaceDN/>
        <w:bidi w:val="0"/>
        <w:adjustRightIn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1．语言表达：主要考察考生的语言能力，包括语言表达的准确性、流畅性、逻辑性、生动性、感染力、说服力及身体语言的运用等。</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2．仪表、礼仪：主要考查考生与导游服务相对应的仪表仪容知识和对旅游服务礼节、礼仪的得体运用。</w:t>
      </w:r>
    </w:p>
    <w:p>
      <w:pPr>
        <w:keepNext w:val="0"/>
        <w:keepLines w:val="0"/>
        <w:pageBreakBefore w:val="0"/>
        <w:widowControl w:val="0"/>
        <w:kinsoku/>
        <w:wordWrap/>
        <w:overflowPunct/>
        <w:topLinePunct w:val="0"/>
        <w:autoSpaceDE/>
        <w:autoSpaceDN/>
        <w:bidi w:val="0"/>
        <w:adjustRightIn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3．景点讲解：主要考察考生导游讲解是否符合规范程序，考生的城市概况和景点讲解的正确性、全面性、条理性，讲解是否详略得当、重点突出，具有一定讲解技巧，以及回答景点问题的正确性。</w:t>
      </w:r>
    </w:p>
    <w:p>
      <w:pPr>
        <w:keepNext w:val="0"/>
        <w:keepLines w:val="0"/>
        <w:pageBreakBefore w:val="0"/>
        <w:widowControl w:val="0"/>
        <w:kinsoku/>
        <w:wordWrap/>
        <w:overflowPunct/>
        <w:topLinePunct w:val="0"/>
        <w:autoSpaceDE/>
        <w:autoSpaceDN/>
        <w:bidi w:val="0"/>
        <w:adjustRightIn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4．导游规范：主要考察考生对导游</w:t>
      </w:r>
      <w:r>
        <w:rPr>
          <w:rFonts w:hint="eastAsia" w:ascii="仿宋_GB2312" w:hAnsi="仿宋_GB2312" w:eastAsia="仿宋_GB2312" w:cs="仿宋_GB2312"/>
          <w:sz w:val="32"/>
          <w:szCs w:val="32"/>
          <w:lang w:eastAsia="zh-CN"/>
        </w:rPr>
        <w:t>工作职责、</w:t>
      </w:r>
      <w:r>
        <w:rPr>
          <w:rFonts w:hint="eastAsia" w:ascii="仿宋_GB2312" w:hAnsi="仿宋_GB2312" w:eastAsia="仿宋_GB2312" w:cs="仿宋_GB2312"/>
          <w:sz w:val="32"/>
          <w:szCs w:val="32"/>
        </w:rPr>
        <w:t>服务规范及工作程序的掌握和应用。</w:t>
      </w:r>
    </w:p>
    <w:p>
      <w:pPr>
        <w:keepNext w:val="0"/>
        <w:keepLines w:val="0"/>
        <w:pageBreakBefore w:val="0"/>
        <w:widowControl w:val="0"/>
        <w:kinsoku/>
        <w:wordWrap/>
        <w:overflowPunct/>
        <w:topLinePunct w:val="0"/>
        <w:autoSpaceDE/>
        <w:autoSpaceDN/>
        <w:bidi w:val="0"/>
        <w:adjustRightIn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5．应变能力：主要考察考生处理</w:t>
      </w:r>
      <w:r>
        <w:rPr>
          <w:rFonts w:hint="eastAsia" w:ascii="仿宋_GB2312" w:hAnsi="仿宋_GB2312" w:eastAsia="仿宋_GB2312" w:cs="仿宋_GB2312"/>
          <w:sz w:val="32"/>
          <w:szCs w:val="32"/>
          <w:lang w:eastAsia="zh-CN"/>
        </w:rPr>
        <w:t>带团过程中</w:t>
      </w:r>
      <w:r>
        <w:rPr>
          <w:rFonts w:hint="eastAsia" w:ascii="仿宋_GB2312" w:hAnsi="仿宋_GB2312" w:eastAsia="仿宋_GB2312" w:cs="仿宋_GB2312"/>
          <w:sz w:val="32"/>
          <w:szCs w:val="32"/>
        </w:rPr>
        <w:t>突发事件和特殊问题的能力。</w:t>
      </w:r>
    </w:p>
    <w:p>
      <w:pPr>
        <w:keepNext w:val="0"/>
        <w:keepLines w:val="0"/>
        <w:pageBreakBefore w:val="0"/>
        <w:widowControl w:val="0"/>
        <w:kinsoku/>
        <w:wordWrap/>
        <w:overflowPunct/>
        <w:topLinePunct w:val="0"/>
        <w:autoSpaceDE/>
        <w:autoSpaceDN/>
        <w:bidi w:val="0"/>
        <w:adjustRightIn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6．综合知识：主要考察考生对</w:t>
      </w:r>
      <w:r>
        <w:rPr>
          <w:rFonts w:hint="eastAsia" w:ascii="仿宋_GB2312" w:hAnsi="仿宋_GB2312" w:eastAsia="仿宋_GB2312" w:cs="仿宋_GB2312"/>
          <w:sz w:val="32"/>
          <w:szCs w:val="32"/>
          <w:lang w:eastAsia="zh-CN"/>
        </w:rPr>
        <w:t>河南省</w:t>
      </w:r>
      <w:r>
        <w:rPr>
          <w:rFonts w:hint="eastAsia" w:ascii="仿宋_GB2312" w:hAnsi="仿宋_GB2312" w:eastAsia="仿宋_GB2312" w:cs="仿宋_GB2312"/>
          <w:sz w:val="32"/>
          <w:szCs w:val="32"/>
        </w:rPr>
        <w:t>重要景点知识</w:t>
      </w:r>
      <w:r>
        <w:rPr>
          <w:rFonts w:hint="eastAsia" w:ascii="仿宋_GB2312" w:hAnsi="仿宋_GB2312" w:eastAsia="仿宋_GB2312" w:cs="仿宋_GB2312"/>
          <w:sz w:val="32"/>
          <w:szCs w:val="32"/>
          <w:lang w:eastAsia="zh-CN"/>
        </w:rPr>
        <w:t>点</w:t>
      </w:r>
      <w:r>
        <w:rPr>
          <w:rFonts w:hint="eastAsia" w:ascii="仿宋_GB2312" w:hAnsi="仿宋_GB2312" w:eastAsia="仿宋_GB2312" w:cs="仿宋_GB2312"/>
          <w:sz w:val="32"/>
          <w:szCs w:val="32"/>
        </w:rPr>
        <w:t>的掌握程度，</w:t>
      </w:r>
      <w:r>
        <w:rPr>
          <w:rFonts w:hint="eastAsia" w:ascii="仿宋_GB2312" w:hAnsi="仿宋_GB2312" w:eastAsia="仿宋_GB2312" w:cs="仿宋_GB2312"/>
          <w:sz w:val="32"/>
          <w:szCs w:val="32"/>
          <w:lang w:eastAsia="zh-CN"/>
        </w:rPr>
        <w:t>考察考生对当前</w:t>
      </w:r>
      <w:r>
        <w:rPr>
          <w:rFonts w:hint="eastAsia" w:ascii="仿宋_GB2312" w:hAnsi="仿宋_GB2312" w:eastAsia="仿宋_GB2312" w:cs="仿宋_GB2312"/>
          <w:sz w:val="32"/>
          <w:szCs w:val="32"/>
        </w:rPr>
        <w:t>时政、经济、文化</w:t>
      </w:r>
      <w:r>
        <w:rPr>
          <w:rFonts w:hint="eastAsia" w:ascii="仿宋_GB2312" w:hAnsi="仿宋_GB2312" w:eastAsia="仿宋_GB2312" w:cs="仿宋_GB2312"/>
          <w:sz w:val="32"/>
          <w:szCs w:val="32"/>
          <w:lang w:eastAsia="zh-CN"/>
        </w:rPr>
        <w:t>及</w:t>
      </w:r>
      <w:r>
        <w:rPr>
          <w:rFonts w:hint="eastAsia" w:ascii="仿宋_GB2312" w:hAnsi="仿宋_GB2312" w:eastAsia="仿宋_GB2312" w:cs="仿宋_GB2312"/>
          <w:sz w:val="32"/>
          <w:szCs w:val="32"/>
        </w:rPr>
        <w:t>社会发展等方面的综合知识是否全面了解。</w:t>
      </w:r>
    </w:p>
    <w:p>
      <w:pPr>
        <w:keepNext w:val="0"/>
        <w:keepLines w:val="0"/>
        <w:pageBreakBefore w:val="0"/>
        <w:widowControl w:val="0"/>
        <w:kinsoku/>
        <w:wordWrap/>
        <w:overflowPunct/>
        <w:topLinePunct w:val="0"/>
        <w:autoSpaceDE/>
        <w:autoSpaceDN/>
        <w:bidi w:val="0"/>
        <w:adjustRightIn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7．口译：主要考察考生在中文和外语之间口头互译的能力（外语类考生）。</w:t>
      </w:r>
    </w:p>
    <w:p>
      <w:pPr>
        <w:keepNext w:val="0"/>
        <w:keepLines w:val="0"/>
        <w:pageBreakBefore w:val="0"/>
        <w:widowControl w:val="0"/>
        <w:kinsoku/>
        <w:wordWrap/>
        <w:overflowPunct/>
        <w:topLinePunct w:val="0"/>
        <w:autoSpaceDE/>
        <w:autoSpaceDN/>
        <w:bidi w:val="0"/>
        <w:adjustRightInd/>
        <w:spacing w:line="600" w:lineRule="exact"/>
        <w:ind w:firstLine="640" w:firstLineChars="200"/>
        <w:textAlignment w:val="auto"/>
        <w:rPr>
          <w:rFonts w:ascii="Times New Roman" w:hAnsi="Times New Roman" w:eastAsia="黑体"/>
          <w:sz w:val="32"/>
          <w:szCs w:val="32"/>
        </w:rPr>
      </w:pPr>
      <w:r>
        <w:rPr>
          <w:rFonts w:hint="eastAsia" w:ascii="Times New Roman" w:hAnsi="Times New Roman" w:eastAsia="黑体"/>
          <w:sz w:val="32"/>
          <w:szCs w:val="32"/>
        </w:rPr>
        <w:t>三、分值标准</w:t>
      </w:r>
    </w:p>
    <w:p>
      <w:pPr>
        <w:keepNext w:val="0"/>
        <w:keepLines w:val="0"/>
        <w:pageBreakBefore w:val="0"/>
        <w:widowControl w:val="0"/>
        <w:kinsoku/>
        <w:wordWrap/>
        <w:overflowPunct/>
        <w:topLinePunct w:val="0"/>
        <w:autoSpaceDE/>
        <w:autoSpaceDN/>
        <w:bidi w:val="0"/>
        <w:adjustRightInd/>
        <w:spacing w:line="600" w:lineRule="exact"/>
        <w:ind w:firstLine="640" w:firstLineChars="200"/>
        <w:textAlignment w:val="auto"/>
        <w:rPr>
          <w:rFonts w:hint="eastAsia" w:ascii="华文仿宋" w:hAnsi="华文仿宋" w:eastAsia="华文仿宋" w:cs="华文仿宋"/>
          <w:sz w:val="32"/>
          <w:szCs w:val="32"/>
        </w:rPr>
      </w:pPr>
      <w:r>
        <w:rPr>
          <w:rFonts w:hint="eastAsia" w:ascii="华文仿宋" w:hAnsi="华文仿宋" w:eastAsia="华文仿宋" w:cs="华文仿宋"/>
          <w:sz w:val="32"/>
          <w:szCs w:val="32"/>
        </w:rPr>
        <w:t>1．中文类考生现场考试内容包括：礼貌礼仪占5%</w:t>
      </w:r>
      <w:r>
        <w:rPr>
          <w:rFonts w:hint="eastAsia" w:ascii="华文仿宋" w:hAnsi="华文仿宋" w:eastAsia="华文仿宋" w:cs="华文仿宋"/>
          <w:sz w:val="32"/>
          <w:szCs w:val="32"/>
          <w:lang w:eastAsia="zh-CN"/>
        </w:rPr>
        <w:t>，</w:t>
      </w:r>
      <w:r>
        <w:rPr>
          <w:rFonts w:hint="eastAsia" w:ascii="华文仿宋" w:hAnsi="华文仿宋" w:eastAsia="华文仿宋" w:cs="华文仿宋"/>
          <w:sz w:val="32"/>
          <w:szCs w:val="32"/>
        </w:rPr>
        <w:t>语言表达占20%</w:t>
      </w:r>
      <w:r>
        <w:rPr>
          <w:rFonts w:hint="eastAsia" w:ascii="华文仿宋" w:hAnsi="华文仿宋" w:eastAsia="华文仿宋" w:cs="华文仿宋"/>
          <w:sz w:val="32"/>
          <w:szCs w:val="32"/>
          <w:lang w:eastAsia="zh-CN"/>
        </w:rPr>
        <w:t>，</w:t>
      </w:r>
      <w:r>
        <w:rPr>
          <w:rFonts w:hint="eastAsia" w:ascii="华文仿宋" w:hAnsi="华文仿宋" w:eastAsia="华文仿宋" w:cs="华文仿宋"/>
          <w:sz w:val="32"/>
          <w:szCs w:val="32"/>
        </w:rPr>
        <w:t>景点讲解占45%</w:t>
      </w:r>
      <w:r>
        <w:rPr>
          <w:rFonts w:hint="eastAsia" w:ascii="华文仿宋" w:hAnsi="华文仿宋" w:eastAsia="华文仿宋" w:cs="华文仿宋"/>
          <w:sz w:val="32"/>
          <w:szCs w:val="32"/>
          <w:lang w:eastAsia="zh-CN"/>
        </w:rPr>
        <w:t>，</w:t>
      </w:r>
      <w:r>
        <w:rPr>
          <w:rFonts w:hint="eastAsia" w:ascii="华文仿宋" w:hAnsi="华文仿宋" w:eastAsia="华文仿宋" w:cs="华文仿宋"/>
          <w:sz w:val="32"/>
          <w:szCs w:val="32"/>
        </w:rPr>
        <w:t>导游服务规范占10%</w:t>
      </w:r>
      <w:r>
        <w:rPr>
          <w:rFonts w:hint="eastAsia" w:ascii="华文仿宋" w:hAnsi="华文仿宋" w:eastAsia="华文仿宋" w:cs="华文仿宋"/>
          <w:sz w:val="32"/>
          <w:szCs w:val="32"/>
          <w:lang w:eastAsia="zh-CN"/>
        </w:rPr>
        <w:t>，</w:t>
      </w:r>
      <w:r>
        <w:rPr>
          <w:rFonts w:hint="eastAsia" w:ascii="华文仿宋" w:hAnsi="华文仿宋" w:eastAsia="华文仿宋" w:cs="华文仿宋"/>
          <w:sz w:val="32"/>
          <w:szCs w:val="32"/>
        </w:rPr>
        <w:t>应变能力占10%</w:t>
      </w:r>
      <w:r>
        <w:rPr>
          <w:rFonts w:hint="eastAsia" w:ascii="华文仿宋" w:hAnsi="华文仿宋" w:eastAsia="华文仿宋" w:cs="华文仿宋"/>
          <w:sz w:val="32"/>
          <w:szCs w:val="32"/>
          <w:lang w:eastAsia="zh-CN"/>
        </w:rPr>
        <w:t>，</w:t>
      </w:r>
      <w:r>
        <w:rPr>
          <w:rFonts w:hint="eastAsia" w:ascii="华文仿宋" w:hAnsi="华文仿宋" w:eastAsia="华文仿宋" w:cs="华文仿宋"/>
          <w:sz w:val="32"/>
          <w:szCs w:val="32"/>
        </w:rPr>
        <w:t xml:space="preserve">综合知识占10%。 </w:t>
      </w:r>
    </w:p>
    <w:p>
      <w:pPr>
        <w:keepNext w:val="0"/>
        <w:keepLines w:val="0"/>
        <w:pageBreakBefore w:val="0"/>
        <w:widowControl w:val="0"/>
        <w:kinsoku/>
        <w:wordWrap/>
        <w:overflowPunct/>
        <w:topLinePunct w:val="0"/>
        <w:autoSpaceDE/>
        <w:autoSpaceDN/>
        <w:bidi w:val="0"/>
        <w:adjustRightInd/>
        <w:spacing w:line="600" w:lineRule="exact"/>
        <w:ind w:firstLine="640" w:firstLineChars="200"/>
        <w:textAlignment w:val="auto"/>
        <w:rPr>
          <w:rFonts w:hint="eastAsia" w:ascii="华文仿宋" w:hAnsi="华文仿宋" w:eastAsia="华文仿宋" w:cs="华文仿宋"/>
          <w:sz w:val="32"/>
          <w:szCs w:val="32"/>
        </w:rPr>
      </w:pPr>
      <w:r>
        <w:rPr>
          <w:rFonts w:hint="eastAsia" w:ascii="华文仿宋" w:hAnsi="华文仿宋" w:eastAsia="华文仿宋" w:cs="华文仿宋"/>
          <w:sz w:val="32"/>
          <w:szCs w:val="32"/>
        </w:rPr>
        <w:t>2．外语类考生现场考试内容包括：礼貌礼仪占5%</w:t>
      </w:r>
      <w:r>
        <w:rPr>
          <w:rFonts w:hint="eastAsia" w:ascii="华文仿宋" w:hAnsi="华文仿宋" w:eastAsia="华文仿宋" w:cs="华文仿宋"/>
          <w:sz w:val="32"/>
          <w:szCs w:val="32"/>
          <w:lang w:eastAsia="zh-CN"/>
        </w:rPr>
        <w:t>，</w:t>
      </w:r>
      <w:r>
        <w:rPr>
          <w:rFonts w:hint="eastAsia" w:ascii="华文仿宋" w:hAnsi="华文仿宋" w:eastAsia="华文仿宋" w:cs="华文仿宋"/>
          <w:sz w:val="32"/>
          <w:szCs w:val="32"/>
        </w:rPr>
        <w:t>语言表达占25%</w:t>
      </w:r>
      <w:r>
        <w:rPr>
          <w:rFonts w:hint="eastAsia" w:ascii="华文仿宋" w:hAnsi="华文仿宋" w:eastAsia="华文仿宋" w:cs="华文仿宋"/>
          <w:sz w:val="32"/>
          <w:szCs w:val="32"/>
          <w:lang w:eastAsia="zh-CN"/>
        </w:rPr>
        <w:t>，</w:t>
      </w:r>
      <w:r>
        <w:rPr>
          <w:rFonts w:hint="eastAsia" w:ascii="华文仿宋" w:hAnsi="华文仿宋" w:eastAsia="华文仿宋" w:cs="华文仿宋"/>
          <w:sz w:val="32"/>
          <w:szCs w:val="32"/>
        </w:rPr>
        <w:t>景点讲解占30%</w:t>
      </w:r>
      <w:r>
        <w:rPr>
          <w:rFonts w:hint="eastAsia" w:ascii="华文仿宋" w:hAnsi="华文仿宋" w:eastAsia="华文仿宋" w:cs="华文仿宋"/>
          <w:sz w:val="32"/>
          <w:szCs w:val="32"/>
          <w:lang w:eastAsia="zh-CN"/>
        </w:rPr>
        <w:t>，</w:t>
      </w:r>
      <w:r>
        <w:rPr>
          <w:rFonts w:hint="eastAsia" w:ascii="华文仿宋" w:hAnsi="华文仿宋" w:eastAsia="华文仿宋" w:cs="华文仿宋"/>
          <w:sz w:val="32"/>
          <w:szCs w:val="32"/>
        </w:rPr>
        <w:t>导游服务规范占10%</w:t>
      </w:r>
      <w:r>
        <w:rPr>
          <w:rFonts w:hint="eastAsia" w:ascii="华文仿宋" w:hAnsi="华文仿宋" w:eastAsia="华文仿宋" w:cs="华文仿宋"/>
          <w:sz w:val="32"/>
          <w:szCs w:val="32"/>
          <w:lang w:eastAsia="zh-CN"/>
        </w:rPr>
        <w:t>，</w:t>
      </w:r>
      <w:r>
        <w:rPr>
          <w:rFonts w:hint="eastAsia" w:ascii="华文仿宋" w:hAnsi="华文仿宋" w:eastAsia="华文仿宋" w:cs="华文仿宋"/>
          <w:sz w:val="32"/>
          <w:szCs w:val="32"/>
        </w:rPr>
        <w:t>应变能力占5%</w:t>
      </w:r>
      <w:r>
        <w:rPr>
          <w:rFonts w:hint="eastAsia" w:ascii="华文仿宋" w:hAnsi="华文仿宋" w:eastAsia="华文仿宋" w:cs="华文仿宋"/>
          <w:sz w:val="32"/>
          <w:szCs w:val="32"/>
          <w:lang w:eastAsia="zh-CN"/>
        </w:rPr>
        <w:t>，</w:t>
      </w:r>
      <w:r>
        <w:rPr>
          <w:rFonts w:hint="eastAsia" w:ascii="华文仿宋" w:hAnsi="华文仿宋" w:eastAsia="华文仿宋" w:cs="华文仿宋"/>
          <w:sz w:val="32"/>
          <w:szCs w:val="32"/>
        </w:rPr>
        <w:t>综合知识占5%</w:t>
      </w:r>
      <w:r>
        <w:rPr>
          <w:rFonts w:hint="eastAsia" w:ascii="华文仿宋" w:hAnsi="华文仿宋" w:eastAsia="华文仿宋" w:cs="华文仿宋"/>
          <w:sz w:val="32"/>
          <w:szCs w:val="32"/>
          <w:lang w:eastAsia="zh-CN"/>
        </w:rPr>
        <w:t>，</w:t>
      </w:r>
      <w:r>
        <w:rPr>
          <w:rFonts w:hint="eastAsia" w:ascii="华文仿宋" w:hAnsi="华文仿宋" w:eastAsia="华文仿宋" w:cs="华文仿宋"/>
          <w:sz w:val="32"/>
          <w:szCs w:val="32"/>
        </w:rPr>
        <w:t>口译占20% (根据所考语种包括“中译外”和“外译中”)。</w:t>
      </w:r>
    </w:p>
    <w:p>
      <w:pPr>
        <w:keepNext w:val="0"/>
        <w:keepLines w:val="0"/>
        <w:pageBreakBefore w:val="0"/>
        <w:widowControl w:val="0"/>
        <w:kinsoku/>
        <w:wordWrap/>
        <w:overflowPunct/>
        <w:topLinePunct w:val="0"/>
        <w:autoSpaceDE/>
        <w:autoSpaceDN/>
        <w:bidi w:val="0"/>
        <w:adjustRightInd/>
        <w:spacing w:line="600"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黑体"/>
          <w:sz w:val="32"/>
          <w:szCs w:val="32"/>
        </w:rPr>
        <w:t>四、考试程序</w:t>
      </w:r>
    </w:p>
    <w:p>
      <w:pPr>
        <w:keepNext w:val="0"/>
        <w:keepLines w:val="0"/>
        <w:pageBreakBefore w:val="0"/>
        <w:widowControl w:val="0"/>
        <w:kinsoku/>
        <w:wordWrap/>
        <w:overflowPunct/>
        <w:topLinePunct w:val="0"/>
        <w:autoSpaceDE/>
        <w:autoSpaceDN/>
        <w:bidi w:val="0"/>
        <w:adjustRightInd/>
        <w:spacing w:line="600" w:lineRule="exact"/>
        <w:ind w:left="638" w:leftChars="304"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1．考生按照准考证规定时间提前到达考区并在签到处签</w:t>
      </w:r>
    </w:p>
    <w:p>
      <w:pPr>
        <w:keepNext w:val="0"/>
        <w:keepLines w:val="0"/>
        <w:pageBreakBefore w:val="0"/>
        <w:widowControl w:val="0"/>
        <w:kinsoku/>
        <w:wordWrap/>
        <w:overflowPunct/>
        <w:topLinePunct w:val="0"/>
        <w:autoSpaceDE/>
        <w:autoSpaceDN/>
        <w:bidi w:val="0"/>
        <w:adjustRightInd/>
        <w:spacing w:line="600" w:lineRule="exact"/>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到。</w:t>
      </w:r>
    </w:p>
    <w:p>
      <w:pPr>
        <w:keepNext w:val="0"/>
        <w:keepLines w:val="0"/>
        <w:pageBreakBefore w:val="0"/>
        <w:widowControl w:val="0"/>
        <w:kinsoku/>
        <w:wordWrap/>
        <w:overflowPunct/>
        <w:topLinePunct w:val="0"/>
        <w:autoSpaceDE/>
        <w:autoSpaceDN/>
        <w:bidi w:val="0"/>
        <w:adjustRightInd/>
        <w:spacing w:line="60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2．考生进入候考室(区)候考，听从工作人员安排。</w:t>
      </w:r>
    </w:p>
    <w:p>
      <w:pPr>
        <w:keepNext w:val="0"/>
        <w:keepLines w:val="0"/>
        <w:pageBreakBefore w:val="0"/>
        <w:widowControl w:val="0"/>
        <w:kinsoku/>
        <w:wordWrap/>
        <w:overflowPunct/>
        <w:topLinePunct w:val="0"/>
        <w:autoSpaceDE/>
        <w:autoSpaceDN/>
        <w:bidi w:val="0"/>
        <w:adjustRightIn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3．考生进入考区内，将准考证、身份证交于候考区工作人员校验身份</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登记考生姓名、准考证号信息并领取《评分表》。</w:t>
      </w:r>
    </w:p>
    <w:p>
      <w:pPr>
        <w:keepNext w:val="0"/>
        <w:keepLines w:val="0"/>
        <w:pageBreakBefore w:val="0"/>
        <w:widowControl w:val="0"/>
        <w:kinsoku/>
        <w:wordWrap/>
        <w:overflowPunct/>
        <w:topLinePunct w:val="0"/>
        <w:autoSpaceDE/>
        <w:autoSpaceDN/>
        <w:bidi w:val="0"/>
        <w:adjustRightIn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4．考生进入考场后将《评分表》交于主考官，并在考场内现场抽取“景点讲解”题，开始考试。</w:t>
      </w:r>
    </w:p>
    <w:p>
      <w:pPr>
        <w:keepNext w:val="0"/>
        <w:keepLines w:val="0"/>
        <w:pageBreakBefore w:val="0"/>
        <w:widowControl w:val="0"/>
        <w:kinsoku/>
        <w:wordWrap/>
        <w:overflowPunct/>
        <w:topLinePunct w:val="0"/>
        <w:autoSpaceDE/>
        <w:autoSpaceDN/>
        <w:bidi w:val="0"/>
        <w:adjustRightIn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5．考试结束，考生取回准考证、身份证，退出考场。</w:t>
      </w:r>
    </w:p>
    <w:p>
      <w:pPr>
        <w:keepNext w:val="0"/>
        <w:keepLines w:val="0"/>
        <w:pageBreakBefore w:val="0"/>
        <w:widowControl w:val="0"/>
        <w:kinsoku/>
        <w:wordWrap/>
        <w:overflowPunct/>
        <w:topLinePunct w:val="0"/>
        <w:autoSpaceDE/>
        <w:autoSpaceDN/>
        <w:bidi w:val="0"/>
        <w:adjustRightIn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6．各考官独立评分，填写《评分表》并签字。</w:t>
      </w:r>
    </w:p>
    <w:p>
      <w:pPr>
        <w:keepNext w:val="0"/>
        <w:keepLines w:val="0"/>
        <w:pageBreakBefore w:val="0"/>
        <w:widowControl w:val="0"/>
        <w:kinsoku/>
        <w:wordWrap/>
        <w:overflowPunct/>
        <w:topLinePunct w:val="0"/>
        <w:autoSpaceDE/>
        <w:autoSpaceDN/>
        <w:bidi w:val="0"/>
        <w:adjustRightInd/>
        <w:spacing w:line="60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7．每个考试时段结束，考官检查签名情况后将评分表交考务工作人员审核后</w:t>
      </w:r>
      <w:r>
        <w:rPr>
          <w:rFonts w:hint="eastAsia" w:ascii="仿宋_GB2312" w:hAnsi="仿宋_GB2312" w:eastAsia="仿宋_GB2312" w:cs="仿宋_GB2312"/>
          <w:sz w:val="32"/>
          <w:szCs w:val="32"/>
          <w:lang w:val="en-US" w:eastAsia="zh-CN"/>
        </w:rPr>
        <w:t>密封</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8．全部考试结束后，各考点将按时段、分考场分袋封装的评分表统一留存报备省级旅游主管部门查验。</w:t>
      </w:r>
    </w:p>
    <w:p>
      <w:pPr>
        <w:keepNext w:val="0"/>
        <w:keepLines w:val="0"/>
        <w:pageBreakBefore w:val="0"/>
        <w:widowControl w:val="0"/>
        <w:kinsoku/>
        <w:wordWrap/>
        <w:overflowPunct/>
        <w:topLinePunct w:val="0"/>
        <w:autoSpaceDE/>
        <w:autoSpaceDN/>
        <w:bidi w:val="0"/>
        <w:adjustRightInd/>
        <w:spacing w:line="600" w:lineRule="exact"/>
        <w:ind w:firstLine="640" w:firstLineChars="200"/>
        <w:textAlignment w:val="auto"/>
        <w:rPr>
          <w:rFonts w:ascii="宋体" w:hAnsi="宋体"/>
          <w:sz w:val="32"/>
          <w:szCs w:val="32"/>
        </w:rPr>
      </w:pPr>
      <w:r>
        <w:rPr>
          <w:rFonts w:hint="eastAsia" w:ascii="Times New Roman" w:hAnsi="Times New Roman" w:eastAsia="黑体"/>
          <w:sz w:val="32"/>
          <w:szCs w:val="32"/>
        </w:rPr>
        <w:t>五、考试实施要求</w:t>
      </w:r>
    </w:p>
    <w:p>
      <w:pPr>
        <w:keepNext w:val="0"/>
        <w:keepLines w:val="0"/>
        <w:pageBreakBefore w:val="0"/>
        <w:widowControl w:val="0"/>
        <w:kinsoku/>
        <w:wordWrap/>
        <w:overflowPunct/>
        <w:topLinePunct w:val="0"/>
        <w:autoSpaceDE/>
        <w:autoSpaceDN/>
        <w:bidi w:val="0"/>
        <w:adjustRightInd/>
        <w:spacing w:line="600" w:lineRule="exact"/>
        <w:ind w:firstLine="640" w:firstLineChars="200"/>
        <w:textAlignment w:val="auto"/>
        <w:rPr>
          <w:rFonts w:hint="eastAsia" w:ascii="华文仿宋" w:hAnsi="华文仿宋" w:eastAsia="华文仿宋" w:cs="华文仿宋"/>
          <w:sz w:val="32"/>
          <w:szCs w:val="32"/>
        </w:rPr>
      </w:pPr>
      <w:r>
        <w:rPr>
          <w:rFonts w:hint="eastAsia" w:ascii="华文仿宋" w:hAnsi="华文仿宋" w:eastAsia="华文仿宋" w:cs="华文仿宋"/>
          <w:sz w:val="32"/>
          <w:szCs w:val="32"/>
        </w:rPr>
        <w:t>1</w:t>
      </w:r>
      <w:r>
        <w:rPr>
          <w:rFonts w:hint="eastAsia" w:ascii="华文仿宋" w:hAnsi="华文仿宋" w:eastAsia="华文仿宋" w:cs="华文仿宋"/>
          <w:sz w:val="32"/>
          <w:szCs w:val="32"/>
          <w:lang w:val="en-US" w:eastAsia="zh-CN"/>
        </w:rPr>
        <w:t>.</w:t>
      </w:r>
      <w:r>
        <w:rPr>
          <w:rFonts w:hint="eastAsia" w:ascii="华文仿宋" w:hAnsi="华文仿宋" w:eastAsia="华文仿宋" w:cs="华文仿宋"/>
          <w:sz w:val="32"/>
          <w:szCs w:val="32"/>
        </w:rPr>
        <w:t>考生抽签后，不得要求更换考室和景点题目，</w:t>
      </w:r>
      <w:r>
        <w:rPr>
          <w:rFonts w:hint="eastAsia" w:ascii="华文仿宋" w:hAnsi="华文仿宋" w:eastAsia="华文仿宋" w:cs="华文仿宋"/>
          <w:sz w:val="32"/>
          <w:szCs w:val="32"/>
          <w:lang w:eastAsia="zh-CN"/>
        </w:rPr>
        <w:t>在考试结束前</w:t>
      </w:r>
      <w:r>
        <w:rPr>
          <w:rFonts w:hint="eastAsia" w:ascii="华文仿宋" w:hAnsi="华文仿宋" w:eastAsia="华文仿宋" w:cs="华文仿宋"/>
          <w:sz w:val="32"/>
          <w:szCs w:val="32"/>
        </w:rPr>
        <w:t>不得离开候考室（区）。</w:t>
      </w:r>
    </w:p>
    <w:p>
      <w:pPr>
        <w:keepNext w:val="0"/>
        <w:keepLines w:val="0"/>
        <w:pageBreakBefore w:val="0"/>
        <w:widowControl w:val="0"/>
        <w:kinsoku/>
        <w:wordWrap/>
        <w:overflowPunct/>
        <w:topLinePunct w:val="0"/>
        <w:autoSpaceDE/>
        <w:autoSpaceDN/>
        <w:bidi w:val="0"/>
        <w:adjustRightInd/>
        <w:spacing w:line="600" w:lineRule="exact"/>
        <w:ind w:firstLine="640" w:firstLineChars="200"/>
        <w:textAlignment w:val="auto"/>
        <w:rPr>
          <w:rFonts w:hint="eastAsia" w:ascii="华文仿宋" w:hAnsi="华文仿宋" w:eastAsia="华文仿宋" w:cs="华文仿宋"/>
          <w:sz w:val="32"/>
          <w:szCs w:val="32"/>
        </w:rPr>
      </w:pPr>
      <w:r>
        <w:rPr>
          <w:rFonts w:hint="eastAsia" w:ascii="华文仿宋" w:hAnsi="华文仿宋" w:eastAsia="华文仿宋" w:cs="华文仿宋"/>
          <w:sz w:val="32"/>
          <w:szCs w:val="32"/>
        </w:rPr>
        <w:t>2</w:t>
      </w:r>
      <w:r>
        <w:rPr>
          <w:rFonts w:hint="eastAsia" w:ascii="华文仿宋" w:hAnsi="华文仿宋" w:eastAsia="华文仿宋" w:cs="华文仿宋"/>
          <w:sz w:val="32"/>
          <w:szCs w:val="32"/>
          <w:lang w:val="en-US" w:eastAsia="zh-CN"/>
        </w:rPr>
        <w:t>.</w:t>
      </w:r>
      <w:r>
        <w:rPr>
          <w:rFonts w:hint="eastAsia" w:ascii="华文仿宋" w:hAnsi="华文仿宋" w:eastAsia="华文仿宋" w:cs="华文仿宋"/>
          <w:sz w:val="32"/>
          <w:szCs w:val="32"/>
        </w:rPr>
        <w:t>开始考试。考官为考生考试时间计时，景点讲解部分至第10分钟必须结束；不足8分钟或超过10分钟者，考官在评语中注明，每少或多1分钟扣2分。普通话考生的景区（点）讲解结束后，由考官就考生应试中存在的疑点或与考生讲解题目相关的知识进行提问。其中景点讲解中的问答提问不少于3题，“导游服务规范”、“应变能力”和“综合知识问答”各提问1个问题。对于个别地区景点内容较少，景点讲解时间较短的情况，可以酌情增加提问数量。所回答问题可以根据现场考试题库提问，也可根据考生的回答情况适当提问其他问题。对外语类考生，考生必须用所报考语种的语言全程进行现场导游考试。考官必须用考生所报考语种的语言进行提问，考生也必须用所报考语种的语言进行回答，时间的限定和普通话考生相同。除了与普通话考生提问同类的问题外，考生现场还要抽取“口译”试题卡，听考官对题卡内容阅读后进行口译。每位考生“中译外”和“外译中”的试题分别不少于1个。</w:t>
      </w:r>
    </w:p>
    <w:p>
      <w:pPr>
        <w:keepNext w:val="0"/>
        <w:keepLines w:val="0"/>
        <w:pageBreakBefore w:val="0"/>
        <w:widowControl w:val="0"/>
        <w:kinsoku/>
        <w:wordWrap/>
        <w:overflowPunct/>
        <w:topLinePunct w:val="0"/>
        <w:autoSpaceDE/>
        <w:autoSpaceDN/>
        <w:bidi w:val="0"/>
        <w:adjustRightInd/>
        <w:spacing w:line="600" w:lineRule="exact"/>
        <w:ind w:firstLine="640" w:firstLineChars="200"/>
        <w:textAlignment w:val="auto"/>
        <w:rPr>
          <w:rFonts w:ascii="Times New Roman" w:hAnsi="Times New Roman" w:eastAsia="黑体"/>
          <w:sz w:val="32"/>
          <w:szCs w:val="32"/>
        </w:rPr>
      </w:pPr>
      <w:r>
        <w:rPr>
          <w:rFonts w:hint="eastAsia" w:ascii="Times New Roman" w:hAnsi="Times New Roman" w:eastAsia="黑体"/>
          <w:sz w:val="32"/>
          <w:szCs w:val="32"/>
        </w:rPr>
        <w:t>六、考场纪律</w:t>
      </w:r>
    </w:p>
    <w:p>
      <w:pPr>
        <w:keepNext w:val="0"/>
        <w:keepLines w:val="0"/>
        <w:pageBreakBefore w:val="0"/>
        <w:widowControl w:val="0"/>
        <w:kinsoku/>
        <w:wordWrap/>
        <w:overflowPunct/>
        <w:topLinePunct w:val="0"/>
        <w:autoSpaceDE/>
        <w:autoSpaceDN/>
        <w:bidi w:val="0"/>
        <w:adjustRightIn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一）考生需提前在指定时间凭本人准考证和有效期内的身份证件原件，到指定地点经监考人员核对无误后，完成身份校验并签到。有效身份证件包括：居民身份证、香港身份证、澳门身份证、中华人民共和国港澳居民居住证、台湾居民来往大陆通行证（台胞证）、中华人民共和国台湾居民居住证。考生所持的身份证件原件必须与报名时选择的证件类型一致，否则不得进入考场。</w:t>
      </w:r>
    </w:p>
    <w:p>
      <w:pPr>
        <w:keepNext w:val="0"/>
        <w:keepLines w:val="0"/>
        <w:pageBreakBefore w:val="0"/>
        <w:widowControl w:val="0"/>
        <w:kinsoku/>
        <w:wordWrap/>
        <w:overflowPunct/>
        <w:topLinePunct w:val="0"/>
        <w:autoSpaceDE/>
        <w:autoSpaceDN/>
        <w:bidi w:val="0"/>
        <w:adjustRightIn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（二）考生进入考场时，应将除准考证、身份证件之外的其他物品（手机应设置成关机）存放在监考人员指定的物品存放处，违者按违纪处理。</w:t>
      </w:r>
    </w:p>
    <w:p>
      <w:pPr>
        <w:keepNext w:val="0"/>
        <w:keepLines w:val="0"/>
        <w:pageBreakBefore w:val="0"/>
        <w:widowControl w:val="0"/>
        <w:kinsoku/>
        <w:wordWrap/>
        <w:overflowPunct/>
        <w:topLinePunct w:val="0"/>
        <w:autoSpaceDE/>
        <w:autoSpaceDN/>
        <w:bidi w:val="0"/>
        <w:adjustRightIn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（三）考生应自觉遵守考场秩序，尊重考试工作人员，自觉接受监考人员的监督和检查，保持考场安静，不得以任何理由妨碍工作人员履行职责，不得扰乱考场秩序，不准在考场内吸烟或吃东西。</w:t>
      </w:r>
    </w:p>
    <w:p>
      <w:pPr>
        <w:keepNext w:val="0"/>
        <w:keepLines w:val="0"/>
        <w:pageBreakBefore w:val="0"/>
        <w:widowControl w:val="0"/>
        <w:kinsoku/>
        <w:wordWrap/>
        <w:overflowPunct/>
        <w:topLinePunct w:val="0"/>
        <w:autoSpaceDE/>
        <w:autoSpaceDN/>
        <w:bidi w:val="0"/>
        <w:adjustRightIn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（四）考试结束时，考生请迅速离开考场，不得在考场附近逗留、喧哗，不得拍照。</w:t>
      </w:r>
    </w:p>
    <w:p>
      <w:pPr>
        <w:keepNext w:val="0"/>
        <w:keepLines w:val="0"/>
        <w:pageBreakBefore w:val="0"/>
        <w:widowControl w:val="0"/>
        <w:kinsoku/>
        <w:wordWrap/>
        <w:overflowPunct/>
        <w:topLinePunct w:val="0"/>
        <w:autoSpaceDE/>
        <w:autoSpaceDN/>
        <w:bidi w:val="0"/>
        <w:adjustRightInd/>
        <w:spacing w:line="600" w:lineRule="exact"/>
        <w:ind w:firstLine="640" w:firstLineChars="200"/>
        <w:textAlignment w:val="auto"/>
        <w:rPr>
          <w:rFonts w:ascii="Times New Roman" w:hAnsi="Times New Roman" w:eastAsia="黑体"/>
          <w:sz w:val="32"/>
          <w:szCs w:val="32"/>
        </w:rPr>
      </w:pPr>
      <w:r>
        <w:rPr>
          <w:rFonts w:hint="eastAsia" w:ascii="Times New Roman" w:hAnsi="Times New Roman" w:eastAsia="黑体"/>
          <w:sz w:val="32"/>
          <w:szCs w:val="32"/>
        </w:rPr>
        <w:t>七、违纪情况处理规定</w:t>
      </w:r>
    </w:p>
    <w:p>
      <w:pPr>
        <w:keepNext w:val="0"/>
        <w:keepLines w:val="0"/>
        <w:pageBreakBefore w:val="0"/>
        <w:widowControl w:val="0"/>
        <w:kinsoku/>
        <w:wordWrap/>
        <w:overflowPunct/>
        <w:topLinePunct w:val="0"/>
        <w:autoSpaceDE/>
        <w:autoSpaceDN/>
        <w:bidi w:val="0"/>
        <w:adjustRightIn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考生在考试期间违纪、违规的，按照《全国导游资格考试管理办法（试行）》第二十一条、第二十二条进行处理。</w:t>
      </w:r>
    </w:p>
    <w:p>
      <w:pPr>
        <w:keepNext w:val="0"/>
        <w:keepLines w:val="0"/>
        <w:pageBreakBefore w:val="0"/>
        <w:widowControl w:val="0"/>
        <w:kinsoku/>
        <w:wordWrap/>
        <w:overflowPunct/>
        <w:topLinePunct w:val="0"/>
        <w:autoSpaceDE/>
        <w:autoSpaceDN/>
        <w:bidi w:val="0"/>
        <w:adjustRightIn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第二十一条 参加考试人员有以下情形之一，经监考老师提醒后不改正的，该科考试成绩按零分处理，并在一年内不得报名参加资格考试：</w:t>
      </w:r>
    </w:p>
    <w:p>
      <w:pPr>
        <w:keepNext w:val="0"/>
        <w:keepLines w:val="0"/>
        <w:pageBreakBefore w:val="0"/>
        <w:widowControl w:val="0"/>
        <w:kinsoku/>
        <w:wordWrap/>
        <w:overflowPunct/>
        <w:topLinePunct w:val="0"/>
        <w:autoSpaceDE/>
        <w:autoSpaceDN/>
        <w:bidi w:val="0"/>
        <w:adjustRightInd/>
        <w:spacing w:line="600" w:lineRule="exact"/>
        <w:ind w:firstLine="640" w:firstLineChars="20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一</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在考试期间旁窥、交头接耳或者互打手势的</w:t>
      </w:r>
      <w:r>
        <w:rPr>
          <w:rFonts w:hint="eastAsia" w:ascii="Times New Roman" w:hAnsi="Times New Roman" w:eastAsia="仿宋_GB2312"/>
          <w:sz w:val="32"/>
          <w:szCs w:val="32"/>
          <w:lang w:eastAsia="zh-CN"/>
        </w:rPr>
        <w:t>；</w:t>
      </w:r>
    </w:p>
    <w:p>
      <w:pPr>
        <w:keepNext w:val="0"/>
        <w:keepLines w:val="0"/>
        <w:pageBreakBefore w:val="0"/>
        <w:widowControl w:val="0"/>
        <w:kinsoku/>
        <w:wordWrap/>
        <w:overflowPunct/>
        <w:topLinePunct w:val="0"/>
        <w:autoSpaceDE/>
        <w:autoSpaceDN/>
        <w:bidi w:val="0"/>
        <w:adjustRightInd/>
        <w:spacing w:line="600" w:lineRule="exact"/>
        <w:ind w:firstLine="640" w:firstLineChars="20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lang w:eastAsia="zh-CN"/>
        </w:rPr>
        <w:t>（二）</w:t>
      </w:r>
      <w:r>
        <w:rPr>
          <w:rFonts w:hint="eastAsia" w:ascii="Times New Roman" w:hAnsi="Times New Roman" w:eastAsia="仿宋_GB2312"/>
          <w:sz w:val="32"/>
          <w:szCs w:val="32"/>
        </w:rPr>
        <w:t>在考场或者其他禁止的范围内，喧哗、吸烟或者实施其他影响考场秩序的行为的</w:t>
      </w:r>
      <w:r>
        <w:rPr>
          <w:rFonts w:hint="eastAsia" w:ascii="Times New Roman" w:hAnsi="Times New Roman" w:eastAsia="仿宋_GB2312"/>
          <w:sz w:val="32"/>
          <w:szCs w:val="32"/>
          <w:lang w:eastAsia="zh-CN"/>
        </w:rPr>
        <w:t>；</w:t>
      </w:r>
    </w:p>
    <w:p>
      <w:pPr>
        <w:keepNext w:val="0"/>
        <w:keepLines w:val="0"/>
        <w:pageBreakBefore w:val="0"/>
        <w:widowControl w:val="0"/>
        <w:kinsoku/>
        <w:wordWrap/>
        <w:overflowPunct/>
        <w:topLinePunct w:val="0"/>
        <w:autoSpaceDE/>
        <w:autoSpaceDN/>
        <w:bidi w:val="0"/>
        <w:adjustRightInd/>
        <w:spacing w:line="600" w:lineRule="exact"/>
        <w:ind w:firstLine="640" w:firstLineChars="20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lang w:eastAsia="zh-CN"/>
        </w:rPr>
        <w:t>（三）</w:t>
      </w:r>
      <w:r>
        <w:rPr>
          <w:rFonts w:hint="eastAsia" w:ascii="Times New Roman" w:hAnsi="Times New Roman" w:eastAsia="仿宋_GB2312"/>
          <w:sz w:val="32"/>
          <w:szCs w:val="32"/>
        </w:rPr>
        <w:t>未按规定，携带手机、信号接听器等电子通讯、存储、摄录设备进考场的</w:t>
      </w:r>
      <w:r>
        <w:rPr>
          <w:rFonts w:hint="eastAsia" w:ascii="Times New Roman" w:hAnsi="Times New Roman" w:eastAsia="仿宋_GB2312"/>
          <w:sz w:val="32"/>
          <w:szCs w:val="32"/>
          <w:lang w:eastAsia="zh-CN"/>
        </w:rPr>
        <w:t>；</w:t>
      </w:r>
    </w:p>
    <w:p>
      <w:pPr>
        <w:keepNext w:val="0"/>
        <w:keepLines w:val="0"/>
        <w:pageBreakBefore w:val="0"/>
        <w:widowControl w:val="0"/>
        <w:kinsoku/>
        <w:wordWrap/>
        <w:overflowPunct/>
        <w:topLinePunct w:val="0"/>
        <w:autoSpaceDE/>
        <w:autoSpaceDN/>
        <w:bidi w:val="0"/>
        <w:adjustRightInd/>
        <w:spacing w:line="600" w:lineRule="exact"/>
        <w:ind w:firstLine="640" w:firstLineChars="20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lang w:eastAsia="zh-CN"/>
        </w:rPr>
        <w:t>（四）</w:t>
      </w:r>
      <w:r>
        <w:rPr>
          <w:rFonts w:hint="eastAsia" w:ascii="Times New Roman" w:hAnsi="Times New Roman" w:eastAsia="仿宋_GB2312"/>
          <w:sz w:val="32"/>
          <w:szCs w:val="32"/>
        </w:rPr>
        <w:t>将草稿纸等考试用纸带离考场的</w:t>
      </w:r>
      <w:r>
        <w:rPr>
          <w:rFonts w:hint="eastAsia" w:ascii="Times New Roman" w:hAnsi="Times New Roman" w:eastAsia="仿宋_GB2312"/>
          <w:sz w:val="32"/>
          <w:szCs w:val="32"/>
          <w:lang w:eastAsia="zh-CN"/>
        </w:rPr>
        <w:t>；</w:t>
      </w:r>
    </w:p>
    <w:p>
      <w:pPr>
        <w:keepNext w:val="0"/>
        <w:keepLines w:val="0"/>
        <w:pageBreakBefore w:val="0"/>
        <w:widowControl w:val="0"/>
        <w:kinsoku/>
        <w:wordWrap/>
        <w:overflowPunct/>
        <w:topLinePunct w:val="0"/>
        <w:autoSpaceDE/>
        <w:autoSpaceDN/>
        <w:bidi w:val="0"/>
        <w:adjustRightInd/>
        <w:spacing w:line="600" w:lineRule="exact"/>
        <w:ind w:firstLine="640" w:firstLineChars="20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lang w:eastAsia="zh-CN"/>
        </w:rPr>
        <w:t>（五）</w:t>
      </w:r>
      <w:r>
        <w:rPr>
          <w:rFonts w:hint="eastAsia" w:ascii="Times New Roman" w:hAnsi="Times New Roman" w:eastAsia="仿宋_GB2312"/>
          <w:sz w:val="32"/>
          <w:szCs w:val="32"/>
        </w:rPr>
        <w:t>未经考场工作人员同意在考试中擅自离开考场的</w:t>
      </w:r>
      <w:r>
        <w:rPr>
          <w:rFonts w:hint="eastAsia" w:ascii="Times New Roman" w:hAnsi="Times New Roman" w:eastAsia="仿宋_GB2312"/>
          <w:sz w:val="32"/>
          <w:szCs w:val="32"/>
          <w:lang w:eastAsia="zh-CN"/>
        </w:rPr>
        <w:t>；</w:t>
      </w:r>
    </w:p>
    <w:p>
      <w:pPr>
        <w:keepNext w:val="0"/>
        <w:keepLines w:val="0"/>
        <w:pageBreakBefore w:val="0"/>
        <w:widowControl w:val="0"/>
        <w:kinsoku/>
        <w:wordWrap/>
        <w:overflowPunct/>
        <w:topLinePunct w:val="0"/>
        <w:autoSpaceDE/>
        <w:autoSpaceDN/>
        <w:bidi w:val="0"/>
        <w:adjustRightInd/>
        <w:spacing w:line="600" w:lineRule="exact"/>
        <w:ind w:firstLine="640" w:firstLineChars="20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lang w:eastAsia="zh-CN"/>
        </w:rPr>
        <w:t>（六）</w:t>
      </w:r>
      <w:r>
        <w:rPr>
          <w:rFonts w:hint="eastAsia" w:ascii="Times New Roman" w:hAnsi="Times New Roman" w:eastAsia="仿宋_GB2312"/>
          <w:sz w:val="32"/>
          <w:szCs w:val="32"/>
        </w:rPr>
        <w:t>帮助他人作答，纵容他人抄袭的</w:t>
      </w:r>
      <w:r>
        <w:rPr>
          <w:rFonts w:hint="eastAsia" w:ascii="Times New Roman" w:hAnsi="Times New Roman" w:eastAsia="仿宋_GB2312"/>
          <w:sz w:val="32"/>
          <w:szCs w:val="32"/>
          <w:lang w:eastAsia="zh-CN"/>
        </w:rPr>
        <w:t>；</w:t>
      </w:r>
    </w:p>
    <w:p>
      <w:pPr>
        <w:keepNext w:val="0"/>
        <w:keepLines w:val="0"/>
        <w:pageBreakBefore w:val="0"/>
        <w:widowControl w:val="0"/>
        <w:kinsoku/>
        <w:wordWrap/>
        <w:overflowPunct/>
        <w:topLinePunct w:val="0"/>
        <w:autoSpaceDE/>
        <w:autoSpaceDN/>
        <w:bidi w:val="0"/>
        <w:adjustRightInd/>
        <w:spacing w:line="600" w:lineRule="exact"/>
        <w:ind w:firstLine="640" w:firstLineChars="20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lang w:eastAsia="zh-CN"/>
        </w:rPr>
        <w:t>（七）</w:t>
      </w:r>
      <w:r>
        <w:rPr>
          <w:rFonts w:hint="eastAsia" w:ascii="Times New Roman" w:hAnsi="Times New Roman" w:eastAsia="仿宋_GB2312"/>
          <w:sz w:val="32"/>
          <w:szCs w:val="32"/>
        </w:rPr>
        <w:t>抄袭与考试内容相关材料的</w:t>
      </w:r>
      <w:r>
        <w:rPr>
          <w:rFonts w:hint="eastAsia" w:ascii="Times New Roman" w:hAnsi="Times New Roman" w:eastAsia="仿宋_GB2312"/>
          <w:sz w:val="32"/>
          <w:szCs w:val="32"/>
          <w:lang w:eastAsia="zh-CN"/>
        </w:rPr>
        <w:t>；</w:t>
      </w:r>
    </w:p>
    <w:p>
      <w:pPr>
        <w:keepNext w:val="0"/>
        <w:keepLines w:val="0"/>
        <w:pageBreakBefore w:val="0"/>
        <w:widowControl w:val="0"/>
        <w:kinsoku/>
        <w:wordWrap/>
        <w:overflowPunct/>
        <w:topLinePunct w:val="0"/>
        <w:autoSpaceDE/>
        <w:autoSpaceDN/>
        <w:bidi w:val="0"/>
        <w:adjustRightIn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lang w:eastAsia="zh-CN"/>
        </w:rPr>
        <w:t>（八）</w:t>
      </w:r>
      <w:r>
        <w:rPr>
          <w:rFonts w:hint="eastAsia" w:ascii="Times New Roman" w:hAnsi="Times New Roman" w:eastAsia="仿宋_GB2312"/>
          <w:sz w:val="32"/>
          <w:szCs w:val="32"/>
        </w:rPr>
        <w:t>其他一般违纪违规行为。</w:t>
      </w:r>
    </w:p>
    <w:p>
      <w:pPr>
        <w:keepNext w:val="0"/>
        <w:keepLines w:val="0"/>
        <w:pageBreakBefore w:val="0"/>
        <w:widowControl w:val="0"/>
        <w:kinsoku/>
        <w:wordWrap/>
        <w:overflowPunct/>
        <w:topLinePunct w:val="0"/>
        <w:autoSpaceDE/>
        <w:autoSpaceDN/>
        <w:bidi w:val="0"/>
        <w:adjustRightIn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第二十二条 参加考试人员有以下情形之一的，该科考试成绩按零分处理，并在两年内不得报名参加资格考试，导游从业人员存在以下违纪违规行为的，文化和旅游部将相关信息记入导游从业人员信息管理系统;并可注销该从业人员的资格证书，三年内不受理其报名申请。</w:t>
      </w:r>
    </w:p>
    <w:p>
      <w:pPr>
        <w:keepNext w:val="0"/>
        <w:keepLines w:val="0"/>
        <w:pageBreakBefore w:val="0"/>
        <w:widowControl w:val="0"/>
        <w:kinsoku/>
        <w:wordWrap/>
        <w:overflowPunct/>
        <w:topLinePunct w:val="0"/>
        <w:autoSpaceDE/>
        <w:autoSpaceDN/>
        <w:bidi w:val="0"/>
        <w:adjustRightInd/>
        <w:spacing w:line="600" w:lineRule="exact"/>
        <w:ind w:firstLine="640" w:firstLineChars="20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一</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教唆或组织团伙作弊的</w:t>
      </w:r>
      <w:r>
        <w:rPr>
          <w:rFonts w:hint="eastAsia" w:ascii="Times New Roman" w:hAnsi="Times New Roman" w:eastAsia="仿宋_GB2312"/>
          <w:sz w:val="32"/>
          <w:szCs w:val="32"/>
          <w:lang w:eastAsia="zh-CN"/>
        </w:rPr>
        <w:t>；</w:t>
      </w:r>
    </w:p>
    <w:p>
      <w:pPr>
        <w:keepNext w:val="0"/>
        <w:keepLines w:val="0"/>
        <w:pageBreakBefore w:val="0"/>
        <w:widowControl w:val="0"/>
        <w:kinsoku/>
        <w:wordWrap/>
        <w:overflowPunct/>
        <w:topLinePunct w:val="0"/>
        <w:autoSpaceDE/>
        <w:autoSpaceDN/>
        <w:bidi w:val="0"/>
        <w:adjustRightInd/>
        <w:spacing w:line="600" w:lineRule="exact"/>
        <w:ind w:firstLine="640" w:firstLineChars="20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lang w:eastAsia="zh-CN"/>
        </w:rPr>
        <w:t>（二）</w:t>
      </w:r>
      <w:r>
        <w:rPr>
          <w:rFonts w:hint="eastAsia" w:ascii="Times New Roman" w:hAnsi="Times New Roman" w:eastAsia="仿宋_GB2312"/>
          <w:sz w:val="32"/>
          <w:szCs w:val="32"/>
        </w:rPr>
        <w:t>由他人冒名代替参加考试或者冒名代替他人参加考试的</w:t>
      </w:r>
      <w:r>
        <w:rPr>
          <w:rFonts w:hint="eastAsia" w:ascii="Times New Roman" w:hAnsi="Times New Roman" w:eastAsia="仿宋_GB2312"/>
          <w:sz w:val="32"/>
          <w:szCs w:val="32"/>
          <w:lang w:eastAsia="zh-CN"/>
        </w:rPr>
        <w:t>；</w:t>
      </w:r>
    </w:p>
    <w:p>
      <w:pPr>
        <w:keepNext w:val="0"/>
        <w:keepLines w:val="0"/>
        <w:pageBreakBefore w:val="0"/>
        <w:widowControl w:val="0"/>
        <w:kinsoku/>
        <w:wordWrap/>
        <w:overflowPunct/>
        <w:topLinePunct w:val="0"/>
        <w:autoSpaceDE/>
        <w:autoSpaceDN/>
        <w:bidi w:val="0"/>
        <w:adjustRightInd/>
        <w:spacing w:line="600" w:lineRule="exact"/>
        <w:ind w:firstLine="640" w:firstLineChars="20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lang w:eastAsia="zh-CN"/>
        </w:rPr>
        <w:t>（三）</w:t>
      </w:r>
      <w:r>
        <w:rPr>
          <w:rFonts w:hint="eastAsia" w:ascii="Times New Roman" w:hAnsi="Times New Roman" w:eastAsia="仿宋_GB2312"/>
          <w:sz w:val="32"/>
          <w:szCs w:val="32"/>
        </w:rPr>
        <w:t>使用摄录设备获取考试内容的</w:t>
      </w:r>
      <w:r>
        <w:rPr>
          <w:rFonts w:hint="eastAsia" w:ascii="Times New Roman" w:hAnsi="Times New Roman" w:eastAsia="仿宋_GB2312"/>
          <w:sz w:val="32"/>
          <w:szCs w:val="32"/>
          <w:lang w:eastAsia="zh-CN"/>
        </w:rPr>
        <w:t>；</w:t>
      </w:r>
    </w:p>
    <w:p>
      <w:pPr>
        <w:keepNext w:val="0"/>
        <w:keepLines w:val="0"/>
        <w:pageBreakBefore w:val="0"/>
        <w:widowControl w:val="0"/>
        <w:kinsoku/>
        <w:wordWrap/>
        <w:overflowPunct/>
        <w:topLinePunct w:val="0"/>
        <w:autoSpaceDE/>
        <w:autoSpaceDN/>
        <w:bidi w:val="0"/>
        <w:adjustRightInd/>
        <w:spacing w:line="600" w:lineRule="exact"/>
        <w:ind w:firstLine="640" w:firstLineChars="20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lang w:eastAsia="zh-CN"/>
        </w:rPr>
        <w:t>（四）</w:t>
      </w:r>
      <w:r>
        <w:rPr>
          <w:rFonts w:hint="eastAsia" w:ascii="Times New Roman" w:hAnsi="Times New Roman" w:eastAsia="仿宋_GB2312"/>
          <w:sz w:val="32"/>
          <w:szCs w:val="32"/>
        </w:rPr>
        <w:t>使用手机、手表、等电子通讯、储存设备接听、接收、查看考试信息的</w:t>
      </w:r>
      <w:r>
        <w:rPr>
          <w:rFonts w:hint="eastAsia" w:ascii="Times New Roman" w:hAnsi="Times New Roman" w:eastAsia="仿宋_GB2312"/>
          <w:sz w:val="32"/>
          <w:szCs w:val="32"/>
          <w:lang w:eastAsia="zh-CN"/>
        </w:rPr>
        <w:t>；</w:t>
      </w:r>
    </w:p>
    <w:p>
      <w:pPr>
        <w:keepNext w:val="0"/>
        <w:keepLines w:val="0"/>
        <w:pageBreakBefore w:val="0"/>
        <w:widowControl w:val="0"/>
        <w:kinsoku/>
        <w:wordWrap/>
        <w:overflowPunct/>
        <w:topLinePunct w:val="0"/>
        <w:autoSpaceDE/>
        <w:autoSpaceDN/>
        <w:bidi w:val="0"/>
        <w:adjustRightInd/>
        <w:spacing w:line="600" w:lineRule="exact"/>
        <w:ind w:firstLine="640" w:firstLineChars="20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lang w:eastAsia="zh-CN"/>
        </w:rPr>
        <w:t>（五）</w:t>
      </w:r>
      <w:r>
        <w:rPr>
          <w:rFonts w:hint="eastAsia" w:ascii="Times New Roman" w:hAnsi="Times New Roman" w:eastAsia="仿宋_GB2312"/>
          <w:sz w:val="32"/>
          <w:szCs w:val="32"/>
        </w:rPr>
        <w:t>使用或提供伪造、涂改身份证件的</w:t>
      </w:r>
      <w:r>
        <w:rPr>
          <w:rFonts w:hint="eastAsia" w:ascii="Times New Roman" w:hAnsi="Times New Roman" w:eastAsia="仿宋_GB2312"/>
          <w:sz w:val="32"/>
          <w:szCs w:val="32"/>
          <w:lang w:eastAsia="zh-CN"/>
        </w:rPr>
        <w:t>；</w:t>
      </w:r>
    </w:p>
    <w:p>
      <w:pPr>
        <w:keepNext w:val="0"/>
        <w:keepLines w:val="0"/>
        <w:pageBreakBefore w:val="0"/>
        <w:widowControl w:val="0"/>
        <w:kinsoku/>
        <w:wordWrap/>
        <w:overflowPunct/>
        <w:topLinePunct w:val="0"/>
        <w:autoSpaceDE/>
        <w:autoSpaceDN/>
        <w:bidi w:val="0"/>
        <w:adjustRightInd/>
        <w:spacing w:line="600" w:lineRule="exact"/>
        <w:ind w:firstLine="640" w:firstLineChars="20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lang w:eastAsia="zh-CN"/>
        </w:rPr>
        <w:t>（六）</w:t>
      </w:r>
      <w:r>
        <w:rPr>
          <w:rFonts w:hint="eastAsia" w:ascii="Times New Roman" w:hAnsi="Times New Roman" w:eastAsia="仿宋_GB2312"/>
          <w:sz w:val="32"/>
          <w:szCs w:val="32"/>
        </w:rPr>
        <w:t>蓄意报复考试工作人员的</w:t>
      </w:r>
      <w:r>
        <w:rPr>
          <w:rFonts w:hint="eastAsia" w:ascii="Times New Roman" w:hAnsi="Times New Roman" w:eastAsia="仿宋_GB2312"/>
          <w:sz w:val="32"/>
          <w:szCs w:val="32"/>
          <w:lang w:eastAsia="zh-CN"/>
        </w:rPr>
        <w:t>；</w:t>
      </w:r>
    </w:p>
    <w:p>
      <w:pPr>
        <w:keepNext w:val="0"/>
        <w:keepLines w:val="0"/>
        <w:pageBreakBefore w:val="0"/>
        <w:widowControl w:val="0"/>
        <w:kinsoku/>
        <w:wordWrap/>
        <w:overflowPunct/>
        <w:topLinePunct w:val="0"/>
        <w:autoSpaceDE/>
        <w:autoSpaceDN/>
        <w:bidi w:val="0"/>
        <w:adjustRightInd/>
        <w:spacing w:line="600" w:lineRule="exact"/>
        <w:ind w:firstLine="640" w:firstLineChars="20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lang w:eastAsia="zh-CN"/>
        </w:rPr>
        <w:t>（七）</w:t>
      </w:r>
      <w:r>
        <w:rPr>
          <w:rFonts w:hint="eastAsia" w:ascii="Times New Roman" w:hAnsi="Times New Roman" w:eastAsia="仿宋_GB2312"/>
          <w:sz w:val="32"/>
          <w:szCs w:val="32"/>
        </w:rPr>
        <w:t>恶意操作导致考试无法正常运行的</w:t>
      </w:r>
      <w:r>
        <w:rPr>
          <w:rFonts w:hint="eastAsia" w:ascii="Times New Roman" w:hAnsi="Times New Roman" w:eastAsia="仿宋_GB2312"/>
          <w:sz w:val="32"/>
          <w:szCs w:val="32"/>
          <w:lang w:eastAsia="zh-CN"/>
        </w:rPr>
        <w:t>；</w:t>
      </w:r>
    </w:p>
    <w:p>
      <w:pPr>
        <w:keepNext w:val="0"/>
        <w:keepLines w:val="0"/>
        <w:pageBreakBefore w:val="0"/>
        <w:widowControl w:val="0"/>
        <w:kinsoku/>
        <w:wordWrap/>
        <w:overflowPunct/>
        <w:topLinePunct w:val="0"/>
        <w:autoSpaceDE/>
        <w:autoSpaceDN/>
        <w:bidi w:val="0"/>
        <w:adjustRightIn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lang w:eastAsia="zh-CN"/>
        </w:rPr>
        <w:t>（八）</w:t>
      </w:r>
      <w:r>
        <w:rPr>
          <w:rFonts w:hint="eastAsia" w:ascii="Times New Roman" w:hAnsi="Times New Roman" w:eastAsia="仿宋_GB2312"/>
          <w:sz w:val="32"/>
          <w:szCs w:val="32"/>
        </w:rPr>
        <w:t>其他严重违纪违规行为。</w:t>
      </w:r>
    </w:p>
    <w:p>
      <w:pPr>
        <w:keepNext w:val="0"/>
        <w:keepLines w:val="0"/>
        <w:pageBreakBefore w:val="0"/>
        <w:widowControl w:val="0"/>
        <w:kinsoku/>
        <w:wordWrap/>
        <w:overflowPunct/>
        <w:topLinePunct w:val="0"/>
        <w:autoSpaceDE/>
        <w:autoSpaceDN/>
        <w:bidi w:val="0"/>
        <w:adjustRightInd/>
        <w:spacing w:line="600" w:lineRule="exact"/>
        <w:ind w:firstLine="640" w:firstLineChars="200"/>
        <w:textAlignment w:val="auto"/>
        <w:rPr>
          <w:rFonts w:ascii="Times New Roman" w:hAnsi="Times New Roman" w:eastAsia="黑体"/>
          <w:sz w:val="32"/>
          <w:szCs w:val="32"/>
        </w:rPr>
      </w:pPr>
      <w:r>
        <w:rPr>
          <w:rFonts w:hint="eastAsia" w:ascii="Times New Roman" w:hAnsi="Times New Roman" w:eastAsia="黑体"/>
          <w:sz w:val="32"/>
          <w:szCs w:val="32"/>
        </w:rPr>
        <w:t>八、其他事项</w:t>
      </w:r>
    </w:p>
    <w:p>
      <w:pPr>
        <w:keepNext w:val="0"/>
        <w:keepLines w:val="0"/>
        <w:pageBreakBefore w:val="0"/>
        <w:widowControl w:val="0"/>
        <w:kinsoku/>
        <w:wordWrap/>
        <w:overflowPunct/>
        <w:topLinePunct w:val="0"/>
        <w:autoSpaceDE/>
        <w:autoSpaceDN/>
        <w:bidi w:val="0"/>
        <w:adjustRightInd/>
        <w:spacing w:line="600" w:lineRule="exact"/>
        <w:ind w:firstLine="640" w:firstLineChars="200"/>
        <w:textAlignment w:val="auto"/>
      </w:pPr>
      <w:r>
        <w:rPr>
          <w:rFonts w:hint="eastAsia" w:ascii="Times New Roman" w:hAnsi="Times New Roman" w:eastAsia="仿宋_GB2312"/>
          <w:sz w:val="32"/>
          <w:szCs w:val="32"/>
        </w:rPr>
        <w:t>考生须妥善保管</w:t>
      </w:r>
      <w:r>
        <w:rPr>
          <w:rFonts w:hint="eastAsia" w:ascii="Times New Roman" w:hAnsi="Times New Roman" w:eastAsia="仿宋_GB2312"/>
          <w:sz w:val="32"/>
          <w:szCs w:val="32"/>
          <w:lang w:eastAsia="zh-CN"/>
        </w:rPr>
        <w:t>纸质版</w:t>
      </w:r>
      <w:r>
        <w:rPr>
          <w:rFonts w:hint="eastAsia" w:ascii="Times New Roman" w:hAnsi="Times New Roman" w:eastAsia="仿宋_GB2312"/>
          <w:sz w:val="32"/>
          <w:szCs w:val="32"/>
        </w:rPr>
        <w:t>准考证，以备考试和领取资格证之用。</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2010609030101010101"/>
    <w:charset w:val="86"/>
    <w:family w:val="auto"/>
    <w:pitch w:val="default"/>
    <w:sig w:usb0="00000000" w:usb1="00000000" w:usb2="00000000" w:usb3="00000000" w:csb0="00040000" w:csb1="00000000"/>
  </w:font>
  <w:font w:name="方正小标宋简体">
    <w:altName w:val="方正舒体"/>
    <w:panose1 w:val="02000000000000000000"/>
    <w:charset w:val="86"/>
    <w:family w:val="auto"/>
    <w:pitch w:val="default"/>
    <w:sig w:usb0="00000000" w:usb1="00000000" w:usb2="00000012" w:usb3="00000000" w:csb0="00040001" w:csb1="00000000"/>
  </w:font>
  <w:font w:name="华文仿宋">
    <w:panose1 w:val="02010600040101010101"/>
    <w:charset w:val="86"/>
    <w:family w:val="auto"/>
    <w:pitch w:val="default"/>
    <w:sig w:usb0="00000287" w:usb1="080F0000" w:usb2="00000000" w:usb3="00000000" w:csb0="0004009F" w:csb1="DFD70000"/>
  </w:font>
  <w:font w:name="仿宋_GB2312">
    <w:altName w:val="仿宋"/>
    <w:panose1 w:val="02010609030101010101"/>
    <w:charset w:val="86"/>
    <w:family w:val="auto"/>
    <w:pitch w:val="default"/>
    <w:sig w:usb0="00000000" w:usb1="00000000" w:usb2="00000000" w:usb3="00000000" w:csb0="00040000" w:csb1="00000000"/>
  </w:font>
  <w:font w:name="方正舒体">
    <w:panose1 w:val="02010601030101010101"/>
    <w:charset w:val="86"/>
    <w:family w:val="auto"/>
    <w:pitch w:val="default"/>
    <w:sig w:usb0="00000003"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E3NzZkODg3YzhkNTA5NDliZjdmYmQ5MmEyNDgwMWQifQ=="/>
  </w:docVars>
  <w:rsids>
    <w:rsidRoot w:val="45123941"/>
    <w:rsid w:val="4512394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w:basedOn w:val="1"/>
    <w:next w:val="3"/>
    <w:qFormat/>
    <w:uiPriority w:val="0"/>
    <w:pPr>
      <w:jc w:val="center"/>
    </w:pPr>
    <w:rPr>
      <w:rFonts w:eastAsia="宋体"/>
      <w:sz w:val="44"/>
      <w:szCs w:val="24"/>
    </w:rPr>
  </w:style>
  <w:style w:type="paragraph" w:styleId="3">
    <w:name w:val="Body Text 2"/>
    <w:basedOn w:val="1"/>
    <w:next w:val="2"/>
    <w:qFormat/>
    <w:uiPriority w:val="0"/>
    <w:pPr>
      <w:adjustRightInd w:val="0"/>
      <w:spacing w:line="360" w:lineRule="auto"/>
      <w:textAlignment w:val="baseline"/>
    </w:pPr>
    <w:rPr>
      <w:rFonts w:ascii="楷体_GB2312" w:hAnsi="Calibri" w:eastAsia="楷体_GB2312" w:cs="Times New Roman"/>
      <w:kern w:val="44"/>
      <w:sz w:val="28"/>
      <w:szCs w:val="2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2025-11-13T03:25:00Z</dcterms:created>
  <dc:creator>饱满的种子</dc:creator>
  <cp:lastModifiedBy>饱满的种子</cp:lastModifiedBy>
  <dcterms:modified xsi:type="dcterms:W3CDTF">2025-11-13T03:25:45Z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4BE36AFE1489481B9E9F704116A24199_11</vt:lpwstr>
  </property>
</Properties>
</file>