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5F7E5">
      <w:pPr>
        <w:widowControl w:val="0"/>
        <w:spacing w:line="560" w:lineRule="exact"/>
        <w:jc w:val="both"/>
        <w:rPr>
          <w:rFonts w:hint="eastAsia" w:ascii="仿宋_GB2312" w:hAnsi="仿宋_GB2312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bookmarkStart w:id="0" w:name="OLE_LINK56"/>
      <w:bookmarkStart w:id="1" w:name="OLE_LINK57"/>
    </w:p>
    <w:bookmarkEnd w:id="0"/>
    <w:bookmarkEnd w:id="1"/>
    <w:p w14:paraId="143475CB">
      <w:pPr>
        <w:spacing w:line="560" w:lineRule="exact"/>
        <w:jc w:val="center"/>
        <w:rPr>
          <w:rFonts w:hint="eastAsia"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河南省附设性医学科研机构撤</w:t>
      </w:r>
      <w:r>
        <w:rPr>
          <w:rFonts w:hint="eastAsia" w:ascii="方正小标宋简体" w:hAnsi="仿宋_GB2312" w:eastAsia="方正小标宋简体" w:cs="仿宋_GB2312"/>
          <w:sz w:val="44"/>
          <w:szCs w:val="44"/>
          <w:lang w:eastAsia="zh-CN"/>
        </w:rPr>
        <w:t>销</w:t>
      </w:r>
      <w:r>
        <w:rPr>
          <w:rFonts w:hint="eastAsia" w:ascii="方正小标宋简体" w:hAnsi="仿宋_GB2312" w:eastAsia="方正小标宋简体" w:cs="仿宋_GB2312"/>
          <w:sz w:val="44"/>
          <w:szCs w:val="44"/>
        </w:rPr>
        <w:t>名单</w:t>
      </w:r>
    </w:p>
    <w:p w14:paraId="00A790C6">
      <w:pPr>
        <w:spacing w:line="560" w:lineRule="exact"/>
        <w:jc w:val="center"/>
        <w:rPr>
          <w:rFonts w:hint="eastAsia" w:ascii="方正小标宋简体" w:hAnsi="仿宋_GB2312" w:eastAsia="方正小标宋简体" w:cs="仿宋_GB2312"/>
          <w:sz w:val="32"/>
          <w:szCs w:val="32"/>
        </w:rPr>
      </w:pPr>
    </w:p>
    <w:tbl>
      <w:tblPr>
        <w:tblStyle w:val="5"/>
        <w:tblW w:w="93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4980"/>
        <w:gridCol w:w="3480"/>
      </w:tblGrid>
      <w:tr w14:paraId="392B8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F4C9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4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75A6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机构名称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43923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依托单位</w:t>
            </w:r>
          </w:p>
        </w:tc>
      </w:tr>
      <w:tr w14:paraId="2C000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310B3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AD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河南省腹腔镜治疗研究中心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3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29681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BB53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8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河南省医学遗传研究所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B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37EB2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0A1E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E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中法河南省心血管病治疗研究中心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5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13CB2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001C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1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河南省糖尿病防治研究中心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C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79E4D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A37F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9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河南省疼痛治疗研究中心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6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45A00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1D56A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01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河南省高血压控制研究中心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42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239BA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1A84D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7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8B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河南省医学遗传与生殖研究中心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9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2BD50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95B4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8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24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河南省心血管流行病学研究中心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C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04B00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E93B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9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F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河南省肾脏病研究所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河南省人民医院</w:t>
            </w:r>
          </w:p>
        </w:tc>
      </w:tr>
      <w:tr w14:paraId="3AB26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C32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10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D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河南省肿瘤生物治疗研究中心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3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河南省肿瘤医院</w:t>
            </w:r>
          </w:p>
        </w:tc>
      </w:tr>
      <w:tr w14:paraId="696A6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2AEF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11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71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河南省干细胞研究中心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7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河南省肿瘤医院</w:t>
            </w:r>
          </w:p>
        </w:tc>
      </w:tr>
      <w:tr w14:paraId="711F5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2E04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12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D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河南省肿瘤靶向基因研究中心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E0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河南省肿瘤医院</w:t>
            </w:r>
          </w:p>
        </w:tc>
      </w:tr>
      <w:tr w14:paraId="4D315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558D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13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6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河南省整形美容研究中心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5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河南省第三人民医院</w:t>
            </w:r>
          </w:p>
        </w:tc>
      </w:tr>
      <w:tr w14:paraId="660FE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911C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14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D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河南省生殖医学研究中心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02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61232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3253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15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7C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河南省介入治疗临床研究中心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7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338C0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816B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16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0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河南省呼吸疾病研究所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D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667E7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131F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17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D6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河南省肾脏病防治研究中心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4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36892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15E6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18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37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河南省医学影像诊疗研究中心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D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郑州大学第一附属医院</w:t>
            </w:r>
          </w:p>
        </w:tc>
      </w:tr>
      <w:tr w14:paraId="7FF54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2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7B9F4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19</w:t>
            </w:r>
          </w:p>
        </w:tc>
        <w:tc>
          <w:tcPr>
            <w:tcW w:w="4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0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河南省儿童眼病诊疗研究中心</w:t>
            </w:r>
          </w:p>
        </w:tc>
        <w:tc>
          <w:tcPr>
            <w:tcW w:w="3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7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郑州市第二人民医院</w:t>
            </w:r>
          </w:p>
        </w:tc>
      </w:tr>
    </w:tbl>
    <w:p w14:paraId="2FB60950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7C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</w:style>
  <w:style w:type="paragraph" w:styleId="4">
    <w:name w:val="Body Text 2"/>
    <w:basedOn w:val="1"/>
    <w:next w:val="3"/>
    <w:qFormat/>
    <w:uiPriority w:val="0"/>
    <w:pPr>
      <w:spacing w:after="120" w:line="480" w:lineRule="auto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杨慧武</cp:lastModifiedBy>
  <dcterms:modified xsi:type="dcterms:W3CDTF">2025-12-22T07:59:24Z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86688EA0F74045AE98D79E4BA2260384_12</vt:lpwstr>
  </property>
</Properties>
</file>