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17F36">
      <w:pPr>
        <w:ind w:firstLine="0" w:firstLineChars="0"/>
        <w:rPr>
          <w:rFonts w:eastAsia="黑体" w:cs="Times New Roman"/>
          <w:highlight w:val="none"/>
        </w:rPr>
      </w:pPr>
      <w:bookmarkStart w:id="9" w:name="_GoBack"/>
      <w:bookmarkEnd w:id="9"/>
      <w:r>
        <w:rPr>
          <w:rFonts w:eastAsia="黑体" w:cs="Times New Roman"/>
          <w:highlight w:val="none"/>
        </w:rPr>
        <w:t>附  件</w:t>
      </w:r>
    </w:p>
    <w:p w14:paraId="64720FEB">
      <w:pPr>
        <w:spacing w:line="620" w:lineRule="exact"/>
        <w:ind w:firstLine="0" w:firstLineChars="0"/>
        <w:jc w:val="center"/>
        <w:rPr>
          <w:rFonts w:hint="default" w:eastAsia="方正小标宋简体" w:cs="Times New Roman"/>
          <w:sz w:val="42"/>
          <w:szCs w:val="42"/>
          <w:highlight w:val="none"/>
        </w:rPr>
      </w:pPr>
      <w:r>
        <w:rPr>
          <w:rFonts w:hint="default" w:eastAsia="方正小标宋简体" w:cs="Times New Roman"/>
          <w:sz w:val="42"/>
          <w:szCs w:val="42"/>
          <w:highlight w:val="none"/>
        </w:rPr>
        <w:t>2025年度河南省工业领域绿色低碳</w:t>
      </w:r>
      <w:r>
        <w:rPr>
          <w:rFonts w:hint="default" w:eastAsia="方正小标宋简体" w:cs="Times New Roman"/>
          <w:sz w:val="42"/>
          <w:szCs w:val="42"/>
          <w:highlight w:val="none"/>
          <w:lang w:val="en"/>
        </w:rPr>
        <w:t>典型应用场景与案例</w:t>
      </w:r>
      <w:r>
        <w:rPr>
          <w:rFonts w:hint="default" w:eastAsia="方正小标宋简体" w:cs="Times New Roman"/>
          <w:sz w:val="42"/>
          <w:szCs w:val="42"/>
          <w:highlight w:val="none"/>
        </w:rPr>
        <w:t>名单</w:t>
      </w:r>
    </w:p>
    <w:tbl>
      <w:tblPr>
        <w:tblStyle w:val="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1"/>
        <w:gridCol w:w="1176"/>
        <w:gridCol w:w="2220"/>
        <w:gridCol w:w="2405"/>
        <w:gridCol w:w="7897"/>
      </w:tblGrid>
      <w:tr w14:paraId="2EE00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5C64C187">
            <w:pPr>
              <w:pStyle w:val="9"/>
              <w:rPr>
                <w:rFonts w:hint="eastAsia" w:ascii="黑体" w:hAnsi="黑体" w:eastAsia="黑体" w:cs="黑体"/>
                <w:highlight w:val="none"/>
              </w:rPr>
            </w:pPr>
            <w:r>
              <w:rPr>
                <w:rFonts w:hint="eastAsia" w:ascii="黑体" w:hAnsi="黑体" w:eastAsia="黑体" w:cs="黑体"/>
                <w:highlight w:val="none"/>
              </w:rPr>
              <w:t>序号</w:t>
            </w:r>
          </w:p>
        </w:tc>
        <w:tc>
          <w:tcPr>
            <w:tcW w:w="413" w:type="pct"/>
            <w:vAlign w:val="center"/>
          </w:tcPr>
          <w:p w14:paraId="1E3DBCF8">
            <w:pPr>
              <w:pStyle w:val="9"/>
              <w:rPr>
                <w:rFonts w:hint="eastAsia" w:ascii="黑体" w:hAnsi="黑体" w:eastAsia="黑体" w:cs="黑体"/>
                <w:highlight w:val="none"/>
              </w:rPr>
            </w:pPr>
            <w:r>
              <w:rPr>
                <w:rFonts w:hint="eastAsia" w:ascii="黑体" w:hAnsi="黑体" w:eastAsia="黑体" w:cs="黑体"/>
                <w:highlight w:val="none"/>
              </w:rPr>
              <w:t>地市</w:t>
            </w:r>
          </w:p>
        </w:tc>
        <w:tc>
          <w:tcPr>
            <w:tcW w:w="781" w:type="pct"/>
            <w:vAlign w:val="center"/>
          </w:tcPr>
          <w:p w14:paraId="564CCE54">
            <w:pPr>
              <w:pStyle w:val="9"/>
              <w:rPr>
                <w:rFonts w:hint="eastAsia" w:ascii="黑体" w:hAnsi="黑体" w:eastAsia="黑体" w:cs="黑体"/>
                <w:highlight w:val="none"/>
              </w:rPr>
            </w:pPr>
            <w:r>
              <w:rPr>
                <w:rFonts w:hint="eastAsia" w:ascii="黑体" w:hAnsi="黑体" w:eastAsia="黑体" w:cs="黑体"/>
                <w:highlight w:val="none"/>
              </w:rPr>
              <w:t>企业名称</w:t>
            </w:r>
          </w:p>
        </w:tc>
        <w:tc>
          <w:tcPr>
            <w:tcW w:w="846" w:type="pct"/>
            <w:vAlign w:val="center"/>
          </w:tcPr>
          <w:p w14:paraId="7D24B1F0">
            <w:pPr>
              <w:pStyle w:val="9"/>
              <w:rPr>
                <w:rFonts w:hint="eastAsia" w:ascii="黑体" w:hAnsi="黑体" w:eastAsia="黑体" w:cs="黑体"/>
                <w:highlight w:val="none"/>
              </w:rPr>
            </w:pPr>
            <w:r>
              <w:rPr>
                <w:rFonts w:hint="eastAsia" w:ascii="黑体" w:hAnsi="黑体" w:eastAsia="黑体" w:cs="黑体"/>
                <w:highlight w:val="none"/>
              </w:rPr>
              <w:t>场景名称</w:t>
            </w:r>
          </w:p>
        </w:tc>
        <w:tc>
          <w:tcPr>
            <w:tcW w:w="2777" w:type="pct"/>
            <w:vAlign w:val="center"/>
          </w:tcPr>
          <w:p w14:paraId="5A0A3879">
            <w:pPr>
              <w:pStyle w:val="9"/>
              <w:rPr>
                <w:rFonts w:hint="eastAsia" w:ascii="黑体" w:hAnsi="黑体" w:eastAsia="黑体" w:cs="黑体"/>
                <w:highlight w:val="none"/>
              </w:rPr>
            </w:pPr>
            <w:r>
              <w:rPr>
                <w:rFonts w:hint="eastAsia" w:ascii="黑体" w:hAnsi="黑体" w:eastAsia="黑体" w:cs="黑体"/>
                <w:highlight w:val="none"/>
              </w:rPr>
              <w:t>场景简介</w:t>
            </w:r>
          </w:p>
        </w:tc>
      </w:tr>
      <w:tr w14:paraId="2B359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180" w:type="pct"/>
            <w:vAlign w:val="center"/>
          </w:tcPr>
          <w:p w14:paraId="4F9833AF">
            <w:pPr>
              <w:pStyle w:val="9"/>
              <w:rPr>
                <w:highlight w:val="none"/>
              </w:rPr>
            </w:pPr>
            <w:r>
              <w:rPr>
                <w:highlight w:val="none"/>
              </w:rPr>
              <w:t>1</w:t>
            </w:r>
          </w:p>
        </w:tc>
        <w:tc>
          <w:tcPr>
            <w:tcW w:w="413" w:type="pct"/>
            <w:vAlign w:val="center"/>
          </w:tcPr>
          <w:p w14:paraId="16184E74">
            <w:pPr>
              <w:pStyle w:val="9"/>
              <w:rPr>
                <w:highlight w:val="none"/>
              </w:rPr>
            </w:pPr>
            <w:r>
              <w:rPr>
                <w:highlight w:val="none"/>
              </w:rPr>
              <w:t>郑州市</w:t>
            </w:r>
          </w:p>
        </w:tc>
        <w:tc>
          <w:tcPr>
            <w:tcW w:w="781" w:type="pct"/>
            <w:vAlign w:val="center"/>
          </w:tcPr>
          <w:p w14:paraId="5A2F3CD2">
            <w:pPr>
              <w:pStyle w:val="9"/>
              <w:rPr>
                <w:highlight w:val="none"/>
              </w:rPr>
            </w:pPr>
            <w:r>
              <w:rPr>
                <w:highlight w:val="none"/>
              </w:rPr>
              <w:t>郑州市凯贝特互感器有限公司</w:t>
            </w:r>
          </w:p>
        </w:tc>
        <w:tc>
          <w:tcPr>
            <w:tcW w:w="846" w:type="pct"/>
            <w:vAlign w:val="center"/>
          </w:tcPr>
          <w:p w14:paraId="35217336">
            <w:pPr>
              <w:pStyle w:val="9"/>
              <w:rPr>
                <w:highlight w:val="none"/>
              </w:rPr>
            </w:pPr>
            <w:r>
              <w:rPr>
                <w:highlight w:val="none"/>
              </w:rPr>
              <w:t>数字化能碳管理中心</w:t>
            </w:r>
          </w:p>
        </w:tc>
        <w:tc>
          <w:tcPr>
            <w:tcW w:w="2777" w:type="pct"/>
            <w:vAlign w:val="center"/>
          </w:tcPr>
          <w:p w14:paraId="64EF66C8">
            <w:pPr>
              <w:pStyle w:val="9"/>
              <w:ind w:firstLine="480" w:firstLineChars="200"/>
              <w:jc w:val="left"/>
              <w:rPr>
                <w:highlight w:val="none"/>
              </w:rPr>
            </w:pPr>
            <w:r>
              <w:rPr>
                <w:rFonts w:hint="eastAsia"/>
                <w:highlight w:val="none"/>
              </w:rPr>
              <w:t>该公司投资</w:t>
            </w:r>
            <w:r>
              <w:rPr>
                <w:highlight w:val="none"/>
              </w:rPr>
              <w:t>21.5万元建设智慧能碳管理中心，</w:t>
            </w:r>
            <w:r>
              <w:rPr>
                <w:rFonts w:hint="eastAsia"/>
                <w:highlight w:val="none"/>
              </w:rPr>
              <w:t>加装智能仪表25块，具备</w:t>
            </w:r>
            <w:r>
              <w:rPr>
                <w:highlight w:val="none"/>
              </w:rPr>
              <w:t>能耗查询、能源消费分析与用能策略推荐、能效对标、能流分析、能效平衡与优化、用能与碳排放预算管理、碳排放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10项业务</w:t>
            </w:r>
            <w:r>
              <w:rPr>
                <w:highlight w:val="none"/>
              </w:rPr>
              <w:t>功能</w:t>
            </w:r>
            <w:r>
              <w:rPr>
                <w:rFonts w:hint="eastAsia"/>
                <w:highlight w:val="none"/>
              </w:rPr>
              <w:t>，</w:t>
            </w:r>
            <w:r>
              <w:rPr>
                <w:highlight w:val="none"/>
              </w:rPr>
              <w:t>实现了能碳数据全面采集、自动抄算及多维度分析管理。项目实施后</w:t>
            </w:r>
            <w:r>
              <w:rPr>
                <w:rFonts w:hint="eastAsia"/>
                <w:highlight w:val="none"/>
              </w:rPr>
              <w:t>通过技改</w:t>
            </w:r>
            <w:r>
              <w:rPr>
                <w:highlight w:val="none"/>
              </w:rPr>
              <w:t>，年</w:t>
            </w:r>
            <w:r>
              <w:rPr>
                <w:rFonts w:hint="eastAsia"/>
                <w:highlight w:val="none"/>
              </w:rPr>
              <w:t>可</w:t>
            </w:r>
            <w:r>
              <w:rPr>
                <w:highlight w:val="none"/>
              </w:rPr>
              <w:t>节约电量1.8万kWh</w:t>
            </w:r>
            <w:r>
              <w:rPr>
                <w:rFonts w:hint="eastAsia"/>
                <w:highlight w:val="none"/>
              </w:rPr>
              <w:t>，</w:t>
            </w:r>
            <w:r>
              <w:rPr>
                <w:highlight w:val="none"/>
              </w:rPr>
              <w:t>单位产品能耗下降6.2%，年减</w:t>
            </w:r>
            <w:r>
              <w:rPr>
                <w:rFonts w:hint="eastAsia"/>
                <w:highlight w:val="none"/>
              </w:rPr>
              <w:t>碳量</w:t>
            </w:r>
            <w:r>
              <w:rPr>
                <w:highlight w:val="none"/>
              </w:rPr>
              <w:t>约32.8</w:t>
            </w:r>
            <w:r>
              <w:rPr>
                <w:rFonts w:hint="eastAsia"/>
                <w:highlight w:val="none"/>
              </w:rPr>
              <w:t>t</w:t>
            </w:r>
            <w:r>
              <w:rPr>
                <w:highlight w:val="none"/>
              </w:rPr>
              <w:t>，并实现年节水230t，水资源重复利用率提升至85%以上。</w:t>
            </w:r>
          </w:p>
        </w:tc>
      </w:tr>
      <w:tr w14:paraId="10ECA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180" w:type="pct"/>
            <w:vAlign w:val="center"/>
          </w:tcPr>
          <w:p w14:paraId="659C208C">
            <w:pPr>
              <w:pStyle w:val="9"/>
              <w:rPr>
                <w:highlight w:val="none"/>
              </w:rPr>
            </w:pPr>
            <w:r>
              <w:rPr>
                <w:highlight w:val="none"/>
              </w:rPr>
              <w:t>2</w:t>
            </w:r>
          </w:p>
        </w:tc>
        <w:tc>
          <w:tcPr>
            <w:tcW w:w="413" w:type="pct"/>
            <w:vAlign w:val="center"/>
          </w:tcPr>
          <w:p w14:paraId="756244FE">
            <w:pPr>
              <w:pStyle w:val="9"/>
              <w:rPr>
                <w:highlight w:val="none"/>
              </w:rPr>
            </w:pPr>
            <w:r>
              <w:rPr>
                <w:highlight w:val="none"/>
              </w:rPr>
              <w:t>郑州市</w:t>
            </w:r>
          </w:p>
        </w:tc>
        <w:tc>
          <w:tcPr>
            <w:tcW w:w="781" w:type="pct"/>
            <w:vAlign w:val="center"/>
          </w:tcPr>
          <w:p w14:paraId="1F76C706">
            <w:pPr>
              <w:pStyle w:val="9"/>
              <w:rPr>
                <w:highlight w:val="none"/>
              </w:rPr>
            </w:pPr>
            <w:r>
              <w:rPr>
                <w:highlight w:val="none"/>
              </w:rPr>
              <w:t>河南豫科光学科技股份有限公司</w:t>
            </w:r>
          </w:p>
        </w:tc>
        <w:tc>
          <w:tcPr>
            <w:tcW w:w="846" w:type="pct"/>
            <w:vAlign w:val="center"/>
          </w:tcPr>
          <w:p w14:paraId="3C8BDEA6">
            <w:pPr>
              <w:pStyle w:val="9"/>
              <w:rPr>
                <w:highlight w:val="none"/>
              </w:rPr>
            </w:pPr>
            <w:r>
              <w:rPr>
                <w:highlight w:val="none"/>
              </w:rPr>
              <w:t>数字化能碳管理中心</w:t>
            </w:r>
          </w:p>
        </w:tc>
        <w:tc>
          <w:tcPr>
            <w:tcW w:w="2777" w:type="pct"/>
            <w:vAlign w:val="center"/>
          </w:tcPr>
          <w:p w14:paraId="6A90A145">
            <w:pPr>
              <w:pStyle w:val="9"/>
              <w:ind w:firstLine="480" w:firstLineChars="200"/>
              <w:jc w:val="left"/>
              <w:rPr>
                <w:highlight w:val="none"/>
              </w:rPr>
            </w:pPr>
            <w:r>
              <w:rPr>
                <w:rFonts w:hint="eastAsia"/>
                <w:highlight w:val="none"/>
              </w:rPr>
              <w:t>该公司于2024年投资25.5万元建设数字化能碳管理中心，加装智能仪表13块。具备</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10项业务</w:t>
            </w:r>
            <w:r>
              <w:rPr>
                <w:highlight w:val="none"/>
              </w:rPr>
              <w:t>功能</w:t>
            </w:r>
            <w:r>
              <w:rPr>
                <w:rFonts w:hint="eastAsia"/>
                <w:highlight w:val="none"/>
              </w:rPr>
              <w:t>，通过数据大屏与移动端平台，可及时发现与分析能源消耗，助力持续优化用能结构。借助系统分析对应实施3项节能降碳措施，年可节约7.37tce，减碳量32.19t。</w:t>
            </w:r>
          </w:p>
        </w:tc>
      </w:tr>
      <w:tr w14:paraId="69334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1" w:hRule="atLeast"/>
        </w:trPr>
        <w:tc>
          <w:tcPr>
            <w:tcW w:w="180" w:type="pct"/>
            <w:vAlign w:val="center"/>
          </w:tcPr>
          <w:p w14:paraId="74249085">
            <w:pPr>
              <w:pStyle w:val="9"/>
              <w:rPr>
                <w:highlight w:val="none"/>
              </w:rPr>
            </w:pPr>
            <w:r>
              <w:rPr>
                <w:highlight w:val="none"/>
              </w:rPr>
              <w:t>3</w:t>
            </w:r>
          </w:p>
        </w:tc>
        <w:tc>
          <w:tcPr>
            <w:tcW w:w="413" w:type="pct"/>
            <w:vAlign w:val="center"/>
          </w:tcPr>
          <w:p w14:paraId="7DE1A1A5">
            <w:pPr>
              <w:pStyle w:val="9"/>
              <w:rPr>
                <w:highlight w:val="none"/>
              </w:rPr>
            </w:pPr>
            <w:r>
              <w:rPr>
                <w:highlight w:val="none"/>
              </w:rPr>
              <w:t>郑州市</w:t>
            </w:r>
          </w:p>
        </w:tc>
        <w:tc>
          <w:tcPr>
            <w:tcW w:w="781" w:type="pct"/>
            <w:vAlign w:val="center"/>
          </w:tcPr>
          <w:p w14:paraId="6F96F61C">
            <w:pPr>
              <w:pStyle w:val="9"/>
              <w:rPr>
                <w:highlight w:val="none"/>
              </w:rPr>
            </w:pPr>
            <w:r>
              <w:rPr>
                <w:highlight w:val="none"/>
              </w:rPr>
              <w:t>郑州市嵩阳煤机制造有限公司</w:t>
            </w:r>
          </w:p>
        </w:tc>
        <w:tc>
          <w:tcPr>
            <w:tcW w:w="846" w:type="pct"/>
            <w:vAlign w:val="center"/>
          </w:tcPr>
          <w:p w14:paraId="52D506D4">
            <w:pPr>
              <w:pStyle w:val="9"/>
              <w:rPr>
                <w:highlight w:val="none"/>
              </w:rPr>
            </w:pPr>
            <w:r>
              <w:rPr>
                <w:highlight w:val="none"/>
              </w:rPr>
              <w:t>数字化能碳管理中心</w:t>
            </w:r>
          </w:p>
        </w:tc>
        <w:tc>
          <w:tcPr>
            <w:tcW w:w="2777" w:type="pct"/>
            <w:vAlign w:val="center"/>
          </w:tcPr>
          <w:p w14:paraId="0CF33EFA">
            <w:pPr>
              <w:pStyle w:val="9"/>
              <w:ind w:firstLine="480" w:firstLineChars="200"/>
              <w:jc w:val="left"/>
              <w:rPr>
                <w:highlight w:val="none"/>
              </w:rPr>
            </w:pPr>
            <w:r>
              <w:rPr>
                <w:rFonts w:hint="eastAsia"/>
                <w:highlight w:val="none"/>
              </w:rPr>
              <w:t>该公司投资32万元构建了覆盖基础设施至业务应用的六层架构能碳管理中心，通过部署38个智能仪表并集成高低压配电与ERP系统，实现了全厂区能耗与碳排放的实时监测、精准核算与智能分析。具备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碳足迹核算、碳核查支撑、碳资产管理等功能</w:t>
            </w:r>
            <w:r>
              <w:rPr>
                <w:rFonts w:hint="eastAsia"/>
                <w:highlight w:val="none"/>
              </w:rPr>
              <w:t>等11项功能，借助系统分析实现年节电71万kWh。</w:t>
            </w:r>
          </w:p>
        </w:tc>
      </w:tr>
      <w:tr w14:paraId="47260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trPr>
        <w:tc>
          <w:tcPr>
            <w:tcW w:w="180" w:type="pct"/>
            <w:vAlign w:val="center"/>
          </w:tcPr>
          <w:p w14:paraId="05A5B385">
            <w:pPr>
              <w:pStyle w:val="9"/>
              <w:rPr>
                <w:highlight w:val="none"/>
              </w:rPr>
            </w:pPr>
            <w:r>
              <w:rPr>
                <w:highlight w:val="none"/>
              </w:rPr>
              <w:t>4</w:t>
            </w:r>
          </w:p>
        </w:tc>
        <w:tc>
          <w:tcPr>
            <w:tcW w:w="413" w:type="pct"/>
            <w:vAlign w:val="center"/>
          </w:tcPr>
          <w:p w14:paraId="137601C5">
            <w:pPr>
              <w:pStyle w:val="9"/>
              <w:rPr>
                <w:highlight w:val="none"/>
              </w:rPr>
            </w:pPr>
            <w:r>
              <w:rPr>
                <w:highlight w:val="none"/>
              </w:rPr>
              <w:t>郑州市</w:t>
            </w:r>
          </w:p>
        </w:tc>
        <w:tc>
          <w:tcPr>
            <w:tcW w:w="781" w:type="pct"/>
            <w:vAlign w:val="center"/>
          </w:tcPr>
          <w:p w14:paraId="52B74E4A">
            <w:pPr>
              <w:pStyle w:val="9"/>
              <w:rPr>
                <w:highlight w:val="none"/>
              </w:rPr>
            </w:pPr>
            <w:r>
              <w:rPr>
                <w:highlight w:val="none"/>
              </w:rPr>
              <w:t>登封市嵩基建材有限公司</w:t>
            </w:r>
          </w:p>
        </w:tc>
        <w:tc>
          <w:tcPr>
            <w:tcW w:w="846" w:type="pct"/>
            <w:vAlign w:val="center"/>
          </w:tcPr>
          <w:p w14:paraId="1137EF68">
            <w:pPr>
              <w:pStyle w:val="9"/>
              <w:rPr>
                <w:highlight w:val="none"/>
              </w:rPr>
            </w:pPr>
            <w:r>
              <w:rPr>
                <w:highlight w:val="none"/>
              </w:rPr>
              <w:t>数字化能碳管理中心</w:t>
            </w:r>
          </w:p>
        </w:tc>
        <w:tc>
          <w:tcPr>
            <w:tcW w:w="2777" w:type="pct"/>
            <w:vAlign w:val="center"/>
          </w:tcPr>
          <w:p w14:paraId="16F785FB">
            <w:pPr>
              <w:pStyle w:val="9"/>
              <w:ind w:firstLine="480" w:firstLineChars="200"/>
              <w:jc w:val="left"/>
              <w:rPr>
                <w:highlight w:val="none"/>
              </w:rPr>
            </w:pPr>
            <w:r>
              <w:rPr>
                <w:rFonts w:hint="eastAsia"/>
                <w:highlight w:val="none"/>
              </w:rPr>
              <w:t>该公司数字化能碳管理中心软硬件总投资26.22万元，加装智能仪表22块，采用不低于16核的服务器及MySQL等数据库，具备</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10项业务</w:t>
            </w:r>
            <w:r>
              <w:rPr>
                <w:highlight w:val="none"/>
              </w:rPr>
              <w:t>功能</w:t>
            </w:r>
            <w:r>
              <w:rPr>
                <w:rFonts w:hint="eastAsia"/>
                <w:highlight w:val="none"/>
              </w:rPr>
              <w:t>，通过借助系统对生产设备、辅助系统及运营环节的综合改造，年节电111.6万kWh，年减碳约263t。</w:t>
            </w:r>
          </w:p>
        </w:tc>
      </w:tr>
      <w:tr w14:paraId="62016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195BB152">
            <w:pPr>
              <w:pStyle w:val="9"/>
              <w:rPr>
                <w:highlight w:val="none"/>
              </w:rPr>
            </w:pPr>
            <w:r>
              <w:rPr>
                <w:highlight w:val="none"/>
              </w:rPr>
              <w:t>5</w:t>
            </w:r>
          </w:p>
        </w:tc>
        <w:tc>
          <w:tcPr>
            <w:tcW w:w="413" w:type="pct"/>
            <w:vAlign w:val="center"/>
          </w:tcPr>
          <w:p w14:paraId="113CE9A1">
            <w:pPr>
              <w:pStyle w:val="9"/>
              <w:rPr>
                <w:highlight w:val="none"/>
              </w:rPr>
            </w:pPr>
            <w:r>
              <w:rPr>
                <w:highlight w:val="none"/>
              </w:rPr>
              <w:t>郑州市</w:t>
            </w:r>
          </w:p>
        </w:tc>
        <w:tc>
          <w:tcPr>
            <w:tcW w:w="781" w:type="pct"/>
            <w:vAlign w:val="center"/>
          </w:tcPr>
          <w:p w14:paraId="7EE43B7E">
            <w:pPr>
              <w:pStyle w:val="9"/>
              <w:rPr>
                <w:highlight w:val="none"/>
              </w:rPr>
            </w:pPr>
            <w:r>
              <w:rPr>
                <w:highlight w:val="none"/>
              </w:rPr>
              <w:t>郑州市王楼水泥工业有限公司</w:t>
            </w:r>
          </w:p>
        </w:tc>
        <w:tc>
          <w:tcPr>
            <w:tcW w:w="846" w:type="pct"/>
            <w:vAlign w:val="center"/>
          </w:tcPr>
          <w:p w14:paraId="05EE2CE1">
            <w:pPr>
              <w:pStyle w:val="9"/>
              <w:rPr>
                <w:highlight w:val="none"/>
              </w:rPr>
            </w:pPr>
            <w:r>
              <w:rPr>
                <w:highlight w:val="none"/>
              </w:rPr>
              <w:t>数字化能碳管理中心</w:t>
            </w:r>
          </w:p>
        </w:tc>
        <w:tc>
          <w:tcPr>
            <w:tcW w:w="2777" w:type="pct"/>
            <w:vAlign w:val="center"/>
          </w:tcPr>
          <w:p w14:paraId="22C868AA">
            <w:pPr>
              <w:pStyle w:val="9"/>
              <w:ind w:firstLine="480" w:firstLineChars="200"/>
              <w:jc w:val="left"/>
              <w:rPr>
                <w:highlight w:val="none"/>
              </w:rPr>
            </w:pPr>
            <w:r>
              <w:rPr>
                <w:rFonts w:hint="eastAsia"/>
                <w:highlight w:val="none"/>
              </w:rPr>
              <w:t>该公司投资28.2万元于2024年建设数字化能碳管理中心，通过新增19块智能电表实现了电力三级计量全覆盖。该中心构建了完善的碳排放核算与能源效率分析体系，具备</w:t>
            </w:r>
            <w:r>
              <w:rPr>
                <w:highlight w:val="none"/>
              </w:rPr>
              <w:t>能耗查询、能源消费量和强度计算、能源消费分析与用能策略推荐、能流分析、用能与碳排放预算管理、碳排放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9项业务</w:t>
            </w:r>
            <w:r>
              <w:rPr>
                <w:highlight w:val="none"/>
              </w:rPr>
              <w:t>功能</w:t>
            </w:r>
            <w:r>
              <w:rPr>
                <w:rFonts w:hint="eastAsia"/>
                <w:highlight w:val="none"/>
              </w:rPr>
              <w:t>。借助系统分析对应实施回转窑余热综合利用，为周边村民供暖，每年可减少二氧化碳排放超2900</w:t>
            </w:r>
            <w:r>
              <w:rPr>
                <w:rFonts w:hint="eastAsia"/>
                <w:highlight w:val="none"/>
                <w:lang w:val="en-US" w:eastAsia="zh-CN"/>
              </w:rPr>
              <w:t>t</w:t>
            </w:r>
            <w:r>
              <w:rPr>
                <w:rFonts w:hint="eastAsia"/>
                <w:highlight w:val="none"/>
              </w:rPr>
              <w:t>。</w:t>
            </w:r>
          </w:p>
        </w:tc>
      </w:tr>
      <w:tr w14:paraId="3C39E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3663BA38">
            <w:pPr>
              <w:pStyle w:val="9"/>
              <w:rPr>
                <w:highlight w:val="none"/>
              </w:rPr>
            </w:pPr>
            <w:r>
              <w:rPr>
                <w:highlight w:val="none"/>
              </w:rPr>
              <w:t>6</w:t>
            </w:r>
          </w:p>
        </w:tc>
        <w:tc>
          <w:tcPr>
            <w:tcW w:w="413" w:type="pct"/>
            <w:vAlign w:val="center"/>
          </w:tcPr>
          <w:p w14:paraId="01061BDD">
            <w:pPr>
              <w:pStyle w:val="9"/>
              <w:rPr>
                <w:highlight w:val="none"/>
              </w:rPr>
            </w:pPr>
            <w:r>
              <w:rPr>
                <w:highlight w:val="none"/>
              </w:rPr>
              <w:t>郑州市</w:t>
            </w:r>
          </w:p>
        </w:tc>
        <w:tc>
          <w:tcPr>
            <w:tcW w:w="781" w:type="pct"/>
            <w:vAlign w:val="center"/>
          </w:tcPr>
          <w:p w14:paraId="31542460">
            <w:pPr>
              <w:pStyle w:val="9"/>
              <w:rPr>
                <w:highlight w:val="none"/>
              </w:rPr>
            </w:pPr>
            <w:r>
              <w:rPr>
                <w:highlight w:val="none"/>
              </w:rPr>
              <w:t>郑州登峰熔料有限公司</w:t>
            </w:r>
          </w:p>
        </w:tc>
        <w:tc>
          <w:tcPr>
            <w:tcW w:w="846" w:type="pct"/>
            <w:vAlign w:val="center"/>
          </w:tcPr>
          <w:p w14:paraId="359FD091">
            <w:pPr>
              <w:pStyle w:val="9"/>
              <w:rPr>
                <w:highlight w:val="none"/>
              </w:rPr>
            </w:pPr>
            <w:r>
              <w:rPr>
                <w:highlight w:val="none"/>
              </w:rPr>
              <w:t>数字化能碳管理中心</w:t>
            </w:r>
          </w:p>
        </w:tc>
        <w:tc>
          <w:tcPr>
            <w:tcW w:w="2777" w:type="pct"/>
            <w:vAlign w:val="center"/>
          </w:tcPr>
          <w:p w14:paraId="49377E3C">
            <w:pPr>
              <w:pStyle w:val="9"/>
              <w:ind w:firstLine="480" w:firstLineChars="200"/>
              <w:jc w:val="left"/>
              <w:rPr>
                <w:highlight w:val="none"/>
              </w:rPr>
            </w:pPr>
            <w:r>
              <w:rPr>
                <w:rFonts w:hint="eastAsia"/>
                <w:highlight w:val="none"/>
              </w:rPr>
              <w:t>该公司投资64万元整合智慧能源管理、能碳中心及环保监控系统，加装智能仪表146个，构建了覆盖生产全链条的数字化管理生态，形成“智造+双碳”双轮驱动新模式，建设有</w:t>
            </w:r>
            <w:r>
              <w:rPr>
                <w:highlight w:val="none"/>
              </w:rPr>
              <w:t>能耗查询、能源消费量和强度计算、能源消费分析与用能策略推荐、能流分析、能效平衡与优化、用能与碳排放预算管理、碳排放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碳足迹核算、碳核查支撑等</w:t>
            </w:r>
            <w:r>
              <w:rPr>
                <w:rFonts w:hint="eastAsia"/>
                <w:highlight w:val="none"/>
              </w:rPr>
              <w:t>9项业务</w:t>
            </w:r>
            <w:r>
              <w:rPr>
                <w:highlight w:val="none"/>
              </w:rPr>
              <w:t>功能</w:t>
            </w:r>
            <w:r>
              <w:rPr>
                <w:rFonts w:hint="eastAsia"/>
                <w:highlight w:val="none"/>
              </w:rPr>
              <w:t>。借助系统分析定向实施9项节能改造，铝酸盐水泥产品综合电耗降低1-2.71%、综合能耗降低1.67-2.08%，带动运营成本下降21%、生产效率提升12%，并实现年减排二氧化碳约100t。</w:t>
            </w:r>
          </w:p>
        </w:tc>
      </w:tr>
      <w:tr w14:paraId="1C47D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6C8F5D45">
            <w:pPr>
              <w:pStyle w:val="9"/>
              <w:rPr>
                <w:highlight w:val="none"/>
              </w:rPr>
            </w:pPr>
            <w:r>
              <w:rPr>
                <w:highlight w:val="none"/>
              </w:rPr>
              <w:t>7</w:t>
            </w:r>
          </w:p>
        </w:tc>
        <w:tc>
          <w:tcPr>
            <w:tcW w:w="413" w:type="pct"/>
            <w:vAlign w:val="center"/>
          </w:tcPr>
          <w:p w14:paraId="36BDFD7B">
            <w:pPr>
              <w:pStyle w:val="9"/>
              <w:rPr>
                <w:highlight w:val="none"/>
              </w:rPr>
            </w:pPr>
            <w:r>
              <w:rPr>
                <w:highlight w:val="none"/>
              </w:rPr>
              <w:t>郑州市</w:t>
            </w:r>
          </w:p>
        </w:tc>
        <w:tc>
          <w:tcPr>
            <w:tcW w:w="781" w:type="pct"/>
            <w:vAlign w:val="center"/>
          </w:tcPr>
          <w:p w14:paraId="63FCB555">
            <w:pPr>
              <w:pStyle w:val="9"/>
              <w:rPr>
                <w:highlight w:val="none"/>
              </w:rPr>
            </w:pPr>
            <w:r>
              <w:rPr>
                <w:highlight w:val="none"/>
              </w:rPr>
              <w:t>郑州市新郑梅久实业有限公司</w:t>
            </w:r>
          </w:p>
        </w:tc>
        <w:tc>
          <w:tcPr>
            <w:tcW w:w="846" w:type="pct"/>
            <w:vAlign w:val="center"/>
          </w:tcPr>
          <w:p w14:paraId="2160ACF5">
            <w:pPr>
              <w:pStyle w:val="9"/>
              <w:rPr>
                <w:highlight w:val="none"/>
              </w:rPr>
            </w:pPr>
            <w:r>
              <w:rPr>
                <w:highlight w:val="none"/>
              </w:rPr>
              <w:t>数字化能碳管理中心</w:t>
            </w:r>
          </w:p>
        </w:tc>
        <w:tc>
          <w:tcPr>
            <w:tcW w:w="2777" w:type="pct"/>
            <w:vAlign w:val="center"/>
          </w:tcPr>
          <w:p w14:paraId="620808B8">
            <w:pPr>
              <w:pStyle w:val="9"/>
              <w:ind w:firstLine="480" w:firstLineChars="200"/>
              <w:jc w:val="left"/>
              <w:rPr>
                <w:highlight w:val="none"/>
              </w:rPr>
            </w:pPr>
            <w:r>
              <w:rPr>
                <w:rFonts w:hint="eastAsia"/>
                <w:highlight w:val="none"/>
              </w:rPr>
              <w:t>该公司数字化能碳管理中心软硬件投资12万元，加装智能仪表8块，具备</w:t>
            </w:r>
            <w:r>
              <w:rPr>
                <w:highlight w:val="none"/>
              </w:rPr>
              <w:t>能耗查询、能源消费量和强度计算、能源消费分析与用能策略推荐、能效对标、能效平衡与优化、用能与碳排放预算管理、碳排放</w:t>
            </w:r>
            <w:r>
              <w:rPr>
                <w:rFonts w:hint="eastAsia"/>
                <w:highlight w:val="none"/>
              </w:rPr>
              <w:t>核算</w:t>
            </w:r>
            <w:r>
              <w:rPr>
                <w:highlight w:val="none"/>
              </w:rPr>
              <w:t>、供应链碳管理、碳核查支撑、碳资产管理等</w:t>
            </w:r>
            <w:r>
              <w:rPr>
                <w:rFonts w:hint="eastAsia"/>
                <w:highlight w:val="none"/>
              </w:rPr>
              <w:t>10项业务</w:t>
            </w:r>
            <w:r>
              <w:rPr>
                <w:highlight w:val="none"/>
              </w:rPr>
              <w:t>功能</w:t>
            </w:r>
            <w:r>
              <w:rPr>
                <w:rFonts w:hint="eastAsia"/>
                <w:highlight w:val="none"/>
              </w:rPr>
              <w:t>。系统助力实施1.4MW光储一体项目及生产设备节能改造，陶粒砂单位产品能耗降至143kgce/</w:t>
            </w:r>
            <w:r>
              <w:rPr>
                <w:rFonts w:hint="eastAsia"/>
                <w:highlight w:val="none"/>
                <w:lang w:val="en-US" w:eastAsia="zh-CN"/>
              </w:rPr>
              <w:t>t</w:t>
            </w:r>
            <w:r>
              <w:rPr>
                <w:rFonts w:hint="eastAsia"/>
                <w:highlight w:val="none"/>
              </w:rPr>
              <w:t>，优于行业先进值，同期碳排放同比减少515.79t，下降13.07%。</w:t>
            </w:r>
          </w:p>
        </w:tc>
      </w:tr>
      <w:tr w14:paraId="0A8CB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trPr>
        <w:tc>
          <w:tcPr>
            <w:tcW w:w="180" w:type="pct"/>
            <w:vAlign w:val="center"/>
          </w:tcPr>
          <w:p w14:paraId="53DA3A91">
            <w:pPr>
              <w:pStyle w:val="9"/>
              <w:rPr>
                <w:highlight w:val="none"/>
              </w:rPr>
            </w:pPr>
            <w:r>
              <w:rPr>
                <w:highlight w:val="none"/>
              </w:rPr>
              <w:t>8</w:t>
            </w:r>
          </w:p>
        </w:tc>
        <w:tc>
          <w:tcPr>
            <w:tcW w:w="413" w:type="pct"/>
            <w:vAlign w:val="center"/>
          </w:tcPr>
          <w:p w14:paraId="16F85ECF">
            <w:pPr>
              <w:pStyle w:val="9"/>
              <w:rPr>
                <w:highlight w:val="none"/>
              </w:rPr>
            </w:pPr>
            <w:r>
              <w:rPr>
                <w:highlight w:val="none"/>
              </w:rPr>
              <w:t>郑州市</w:t>
            </w:r>
          </w:p>
        </w:tc>
        <w:tc>
          <w:tcPr>
            <w:tcW w:w="781" w:type="pct"/>
            <w:vAlign w:val="center"/>
          </w:tcPr>
          <w:p w14:paraId="5B337782">
            <w:pPr>
              <w:pStyle w:val="9"/>
              <w:rPr>
                <w:highlight w:val="none"/>
              </w:rPr>
            </w:pPr>
            <w:r>
              <w:rPr>
                <w:highlight w:val="none"/>
              </w:rPr>
              <w:t>河南正佳能源环保股份有限公司</w:t>
            </w:r>
          </w:p>
        </w:tc>
        <w:tc>
          <w:tcPr>
            <w:tcW w:w="846" w:type="pct"/>
            <w:vAlign w:val="center"/>
          </w:tcPr>
          <w:p w14:paraId="024DAC49">
            <w:pPr>
              <w:pStyle w:val="9"/>
              <w:rPr>
                <w:highlight w:val="none"/>
              </w:rPr>
            </w:pPr>
            <w:r>
              <w:rPr>
                <w:highlight w:val="none"/>
              </w:rPr>
              <w:t>数字化能碳管理中心</w:t>
            </w:r>
          </w:p>
        </w:tc>
        <w:tc>
          <w:tcPr>
            <w:tcW w:w="2777" w:type="pct"/>
            <w:vAlign w:val="center"/>
          </w:tcPr>
          <w:p w14:paraId="57A9BD9A">
            <w:pPr>
              <w:pStyle w:val="9"/>
              <w:ind w:firstLine="480" w:firstLineChars="200"/>
              <w:jc w:val="left"/>
              <w:rPr>
                <w:highlight w:val="none"/>
              </w:rPr>
            </w:pPr>
            <w:r>
              <w:rPr>
                <w:rFonts w:hint="eastAsia"/>
                <w:highlight w:val="none"/>
              </w:rPr>
              <w:t>该公司投资44.9万元建设正佳股份数字化能碳管理中心，通过“基础设施层、数据采集层、数据架构层、模型组件层、业务应用层、互动展示层”六层架构，集成195个智能仪表，具备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、碳核查支撑等</w:t>
            </w:r>
            <w:r>
              <w:rPr>
                <w:rFonts w:hint="eastAsia"/>
                <w:highlight w:val="none"/>
              </w:rPr>
              <w:t>9项业务功能，覆盖生产全流程，并依托本土化碳因子库实现精准碳核算。应用后年节约能源成本约60万元，减少碳排放331.17t。</w:t>
            </w:r>
          </w:p>
        </w:tc>
      </w:tr>
      <w:tr w14:paraId="7039E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1" w:hRule="atLeast"/>
        </w:trPr>
        <w:tc>
          <w:tcPr>
            <w:tcW w:w="180" w:type="pct"/>
            <w:vAlign w:val="center"/>
          </w:tcPr>
          <w:p w14:paraId="31E0A517">
            <w:pPr>
              <w:pStyle w:val="9"/>
              <w:rPr>
                <w:highlight w:val="none"/>
              </w:rPr>
            </w:pPr>
            <w:r>
              <w:rPr>
                <w:highlight w:val="none"/>
              </w:rPr>
              <w:t>9</w:t>
            </w:r>
          </w:p>
        </w:tc>
        <w:tc>
          <w:tcPr>
            <w:tcW w:w="413" w:type="pct"/>
            <w:vAlign w:val="center"/>
          </w:tcPr>
          <w:p w14:paraId="50BC3CD4">
            <w:pPr>
              <w:pStyle w:val="9"/>
              <w:rPr>
                <w:highlight w:val="none"/>
              </w:rPr>
            </w:pPr>
            <w:r>
              <w:rPr>
                <w:highlight w:val="none"/>
              </w:rPr>
              <w:t>郑州市</w:t>
            </w:r>
          </w:p>
        </w:tc>
        <w:tc>
          <w:tcPr>
            <w:tcW w:w="781" w:type="pct"/>
            <w:vAlign w:val="center"/>
          </w:tcPr>
          <w:p w14:paraId="06278E74">
            <w:pPr>
              <w:pStyle w:val="9"/>
              <w:rPr>
                <w:highlight w:val="none"/>
              </w:rPr>
            </w:pPr>
            <w:bookmarkStart w:id="0" w:name="OLE_LINK1"/>
            <w:r>
              <w:rPr>
                <w:highlight w:val="none"/>
              </w:rPr>
              <w:t>力同铝业（河南）有限公司</w:t>
            </w:r>
            <w:bookmarkEnd w:id="0"/>
          </w:p>
        </w:tc>
        <w:tc>
          <w:tcPr>
            <w:tcW w:w="846" w:type="pct"/>
            <w:vAlign w:val="center"/>
          </w:tcPr>
          <w:p w14:paraId="5B4D0000">
            <w:pPr>
              <w:pStyle w:val="9"/>
              <w:rPr>
                <w:highlight w:val="none"/>
              </w:rPr>
            </w:pPr>
            <w:r>
              <w:rPr>
                <w:highlight w:val="none"/>
              </w:rPr>
              <w:t>数字化能碳管理中心</w:t>
            </w:r>
          </w:p>
        </w:tc>
        <w:tc>
          <w:tcPr>
            <w:tcW w:w="2777" w:type="pct"/>
            <w:vAlign w:val="center"/>
          </w:tcPr>
          <w:p w14:paraId="45B0BDE5">
            <w:pPr>
              <w:pStyle w:val="9"/>
              <w:ind w:firstLine="480" w:firstLineChars="200"/>
              <w:jc w:val="left"/>
              <w:rPr>
                <w:highlight w:val="none"/>
              </w:rPr>
            </w:pPr>
            <w:r>
              <w:rPr>
                <w:rFonts w:hint="eastAsia"/>
                <w:highlight w:val="none"/>
              </w:rPr>
              <w:t>该公司投资43.27万元建设了智慧能源管理系统平台，通过部署60个智能表，建设有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、碳核查支撑等</w:t>
            </w:r>
            <w:r>
              <w:rPr>
                <w:rFonts w:hint="eastAsia"/>
                <w:highlight w:val="none"/>
              </w:rPr>
              <w:t>9项业务</w:t>
            </w:r>
            <w:r>
              <w:rPr>
                <w:highlight w:val="none"/>
              </w:rPr>
              <w:t>功能</w:t>
            </w:r>
            <w:r>
              <w:rPr>
                <w:rFonts w:hint="eastAsia"/>
                <w:highlight w:val="none"/>
              </w:rPr>
              <w:t>。通过借助系统实施改造后，预计每年可实现节能量100.09tce、减碳527.54t。</w:t>
            </w:r>
          </w:p>
        </w:tc>
      </w:tr>
      <w:tr w14:paraId="5E7C5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trPr>
        <w:tc>
          <w:tcPr>
            <w:tcW w:w="180" w:type="pct"/>
            <w:vAlign w:val="center"/>
          </w:tcPr>
          <w:p w14:paraId="121FD95B">
            <w:pPr>
              <w:pStyle w:val="9"/>
              <w:rPr>
                <w:highlight w:val="none"/>
              </w:rPr>
            </w:pPr>
            <w:r>
              <w:rPr>
                <w:highlight w:val="none"/>
              </w:rPr>
              <w:t>10</w:t>
            </w:r>
          </w:p>
        </w:tc>
        <w:tc>
          <w:tcPr>
            <w:tcW w:w="413" w:type="pct"/>
            <w:vAlign w:val="center"/>
          </w:tcPr>
          <w:p w14:paraId="31834CC7">
            <w:pPr>
              <w:pStyle w:val="9"/>
              <w:rPr>
                <w:highlight w:val="none"/>
              </w:rPr>
            </w:pPr>
            <w:r>
              <w:rPr>
                <w:highlight w:val="none"/>
              </w:rPr>
              <w:t>郑州市</w:t>
            </w:r>
          </w:p>
        </w:tc>
        <w:tc>
          <w:tcPr>
            <w:tcW w:w="781" w:type="pct"/>
            <w:vAlign w:val="center"/>
          </w:tcPr>
          <w:p w14:paraId="26232502">
            <w:pPr>
              <w:pStyle w:val="9"/>
              <w:rPr>
                <w:highlight w:val="none"/>
              </w:rPr>
            </w:pPr>
            <w:bookmarkStart w:id="1" w:name="OLE_LINK2"/>
            <w:r>
              <w:rPr>
                <w:highlight w:val="none"/>
              </w:rPr>
              <w:t>巩义市予华仪器有限责任公司</w:t>
            </w:r>
            <w:bookmarkEnd w:id="1"/>
          </w:p>
        </w:tc>
        <w:tc>
          <w:tcPr>
            <w:tcW w:w="846" w:type="pct"/>
            <w:vAlign w:val="center"/>
          </w:tcPr>
          <w:p w14:paraId="5836C81E">
            <w:pPr>
              <w:pStyle w:val="9"/>
              <w:rPr>
                <w:highlight w:val="none"/>
              </w:rPr>
            </w:pPr>
            <w:r>
              <w:rPr>
                <w:highlight w:val="none"/>
              </w:rPr>
              <w:t>数字化能碳管理中心</w:t>
            </w:r>
          </w:p>
        </w:tc>
        <w:tc>
          <w:tcPr>
            <w:tcW w:w="2777" w:type="pct"/>
            <w:vAlign w:val="center"/>
          </w:tcPr>
          <w:p w14:paraId="63E92775">
            <w:pPr>
              <w:pStyle w:val="9"/>
              <w:ind w:firstLine="480" w:firstLineChars="200"/>
              <w:jc w:val="left"/>
              <w:rPr>
                <w:highlight w:val="none"/>
              </w:rPr>
            </w:pPr>
            <w:r>
              <w:rPr>
                <w:rFonts w:hint="eastAsia"/>
                <w:highlight w:val="none"/>
              </w:rPr>
              <w:t>该公司</w:t>
            </w:r>
            <w:r>
              <w:rPr>
                <w:highlight w:val="none"/>
              </w:rPr>
              <w:t>投资25.6万元建成数字化能碳管理中心，部署6个智能仪表覆盖</w:t>
            </w:r>
            <w:r>
              <w:rPr>
                <w:rFonts w:hint="eastAsia"/>
                <w:highlight w:val="none"/>
              </w:rPr>
              <w:t>生产</w:t>
            </w:r>
            <w:r>
              <w:rPr>
                <w:highlight w:val="none"/>
              </w:rPr>
              <w:t>全链条。系统通过多方式采集数据，实现能耗查询、能源消费量和强度计算、能源消费分析与用能策略推荐、能效对标、能流分析、能效平衡与优化、碳排放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10项业务</w:t>
            </w:r>
            <w:r>
              <w:rPr>
                <w:highlight w:val="none"/>
              </w:rPr>
              <w:t>功能，助力</w:t>
            </w:r>
            <w:r>
              <w:rPr>
                <w:rFonts w:hint="eastAsia"/>
                <w:highlight w:val="none"/>
              </w:rPr>
              <w:t>实施节能改造</w:t>
            </w:r>
            <w:r>
              <w:rPr>
                <w:highlight w:val="none"/>
              </w:rPr>
              <w:t>年</w:t>
            </w:r>
            <w:r>
              <w:rPr>
                <w:rFonts w:hint="eastAsia"/>
                <w:highlight w:val="none"/>
              </w:rPr>
              <w:t>可</w:t>
            </w:r>
            <w:r>
              <w:rPr>
                <w:highlight w:val="none"/>
              </w:rPr>
              <w:t>节能5%-10%，单位产值碳排放降至45.25 kgCO</w:t>
            </w:r>
            <w:r>
              <w:rPr>
                <w:rFonts w:hint="eastAsia"/>
                <w:highlight w:val="none"/>
                <w:vertAlign w:val="subscript"/>
                <w:lang w:val="en-US" w:eastAsia="zh-CN"/>
              </w:rPr>
              <w:t>2</w:t>
            </w:r>
            <w:r>
              <w:rPr>
                <w:rFonts w:hint="eastAsia"/>
                <w:highlight w:val="none"/>
                <w:lang w:val="en-US" w:eastAsia="zh-CN"/>
              </w:rPr>
              <w:t>/</w:t>
            </w:r>
            <w:r>
              <w:rPr>
                <w:highlight w:val="none"/>
              </w:rPr>
              <w:t>万元。</w:t>
            </w:r>
          </w:p>
        </w:tc>
      </w:tr>
      <w:tr w14:paraId="77C71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3" w:hRule="atLeast"/>
        </w:trPr>
        <w:tc>
          <w:tcPr>
            <w:tcW w:w="180" w:type="pct"/>
            <w:vAlign w:val="center"/>
          </w:tcPr>
          <w:p w14:paraId="1197F2FA">
            <w:pPr>
              <w:pStyle w:val="9"/>
              <w:rPr>
                <w:highlight w:val="none"/>
              </w:rPr>
            </w:pPr>
            <w:r>
              <w:rPr>
                <w:highlight w:val="none"/>
              </w:rPr>
              <w:t>11</w:t>
            </w:r>
          </w:p>
        </w:tc>
        <w:tc>
          <w:tcPr>
            <w:tcW w:w="413" w:type="pct"/>
            <w:vAlign w:val="center"/>
          </w:tcPr>
          <w:p w14:paraId="3716A239">
            <w:pPr>
              <w:pStyle w:val="9"/>
              <w:rPr>
                <w:highlight w:val="none"/>
              </w:rPr>
            </w:pPr>
            <w:r>
              <w:rPr>
                <w:highlight w:val="none"/>
              </w:rPr>
              <w:t>郑州市</w:t>
            </w:r>
          </w:p>
        </w:tc>
        <w:tc>
          <w:tcPr>
            <w:tcW w:w="781" w:type="pct"/>
            <w:vAlign w:val="center"/>
          </w:tcPr>
          <w:p w14:paraId="49A1E1AA">
            <w:pPr>
              <w:pStyle w:val="9"/>
              <w:rPr>
                <w:highlight w:val="none"/>
              </w:rPr>
            </w:pPr>
            <w:r>
              <w:rPr>
                <w:highlight w:val="none"/>
              </w:rPr>
              <w:t>郑州德赛尔陶粒有限公司</w:t>
            </w:r>
          </w:p>
        </w:tc>
        <w:tc>
          <w:tcPr>
            <w:tcW w:w="846" w:type="pct"/>
            <w:vAlign w:val="center"/>
          </w:tcPr>
          <w:p w14:paraId="5E0CF3B6">
            <w:pPr>
              <w:pStyle w:val="9"/>
              <w:rPr>
                <w:highlight w:val="none"/>
              </w:rPr>
            </w:pPr>
            <w:r>
              <w:rPr>
                <w:highlight w:val="none"/>
              </w:rPr>
              <w:t>数字化能碳管理中心</w:t>
            </w:r>
          </w:p>
        </w:tc>
        <w:tc>
          <w:tcPr>
            <w:tcW w:w="2777" w:type="pct"/>
            <w:vAlign w:val="center"/>
          </w:tcPr>
          <w:p w14:paraId="26A519E8">
            <w:pPr>
              <w:pStyle w:val="9"/>
              <w:ind w:firstLine="480" w:firstLineChars="200"/>
              <w:jc w:val="left"/>
              <w:rPr>
                <w:highlight w:val="none"/>
              </w:rPr>
            </w:pPr>
            <w:r>
              <w:rPr>
                <w:rFonts w:hint="eastAsia"/>
                <w:highlight w:val="none"/>
              </w:rPr>
              <w:t>该公司投资60万元建成数字化能碳管理中心，通过81个点位的数据实时采集，将能碳管理从传统的人工抄表、滞后调控模式，转变为数字化“过程+结果”监管。具备</w:t>
            </w:r>
            <w:r>
              <w:rPr>
                <w:highlight w:val="none"/>
              </w:rPr>
              <w:t>能耗查询、能源消费分析与用能策略推荐、能流分析、能效平衡与优化、用能与碳排放预算管理、碳排放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9项业务</w:t>
            </w:r>
            <w:r>
              <w:rPr>
                <w:highlight w:val="none"/>
              </w:rPr>
              <w:t>功能</w:t>
            </w:r>
            <w:r>
              <w:rPr>
                <w:rFonts w:hint="eastAsia"/>
                <w:highlight w:val="none"/>
              </w:rPr>
              <w:t>，助力企业智能预警与技改，使单位产品能耗从155kgce/t降至140kgce/t，减碳7696.17t。</w:t>
            </w:r>
          </w:p>
        </w:tc>
      </w:tr>
      <w:tr w14:paraId="02BEA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trPr>
        <w:tc>
          <w:tcPr>
            <w:tcW w:w="180" w:type="pct"/>
            <w:vAlign w:val="center"/>
          </w:tcPr>
          <w:p w14:paraId="5D4A33BE">
            <w:pPr>
              <w:pStyle w:val="9"/>
              <w:rPr>
                <w:highlight w:val="none"/>
              </w:rPr>
            </w:pPr>
            <w:r>
              <w:rPr>
                <w:highlight w:val="none"/>
              </w:rPr>
              <w:t>12</w:t>
            </w:r>
          </w:p>
        </w:tc>
        <w:tc>
          <w:tcPr>
            <w:tcW w:w="413" w:type="pct"/>
            <w:vAlign w:val="center"/>
          </w:tcPr>
          <w:p w14:paraId="5CD475FA">
            <w:pPr>
              <w:pStyle w:val="9"/>
              <w:rPr>
                <w:highlight w:val="none"/>
              </w:rPr>
            </w:pPr>
            <w:r>
              <w:rPr>
                <w:highlight w:val="none"/>
              </w:rPr>
              <w:t>郑州市</w:t>
            </w:r>
          </w:p>
        </w:tc>
        <w:tc>
          <w:tcPr>
            <w:tcW w:w="781" w:type="pct"/>
            <w:vAlign w:val="center"/>
          </w:tcPr>
          <w:p w14:paraId="3CF13CF4">
            <w:pPr>
              <w:pStyle w:val="9"/>
              <w:rPr>
                <w:highlight w:val="none"/>
              </w:rPr>
            </w:pPr>
            <w:r>
              <w:rPr>
                <w:highlight w:val="none"/>
              </w:rPr>
              <w:t>河南祥盛陶粒有限公司</w:t>
            </w:r>
          </w:p>
        </w:tc>
        <w:tc>
          <w:tcPr>
            <w:tcW w:w="846" w:type="pct"/>
            <w:vAlign w:val="center"/>
          </w:tcPr>
          <w:p w14:paraId="13821773">
            <w:pPr>
              <w:pStyle w:val="9"/>
              <w:rPr>
                <w:highlight w:val="none"/>
              </w:rPr>
            </w:pPr>
            <w:r>
              <w:rPr>
                <w:highlight w:val="none"/>
              </w:rPr>
              <w:t>数字化能碳管理中心</w:t>
            </w:r>
          </w:p>
        </w:tc>
        <w:tc>
          <w:tcPr>
            <w:tcW w:w="2777" w:type="pct"/>
            <w:vAlign w:val="center"/>
          </w:tcPr>
          <w:p w14:paraId="5C4AB75C">
            <w:pPr>
              <w:pStyle w:val="9"/>
              <w:ind w:firstLine="480" w:firstLineChars="200"/>
              <w:jc w:val="left"/>
              <w:rPr>
                <w:highlight w:val="none"/>
              </w:rPr>
            </w:pPr>
            <w:r>
              <w:rPr>
                <w:rFonts w:hint="eastAsia"/>
                <w:highlight w:val="none"/>
              </w:rPr>
              <w:t>该公司于2024年建成数字化能碳管理中心，软硬件投资240万元，系统覆盖从球磨、烧成到仓储运输的全流程。具备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碳足迹核算、碳资产管理等</w:t>
            </w:r>
            <w:r>
              <w:rPr>
                <w:rFonts w:hint="eastAsia"/>
                <w:highlight w:val="none"/>
              </w:rPr>
              <w:t>10项业务</w:t>
            </w:r>
            <w:r>
              <w:rPr>
                <w:highlight w:val="none"/>
              </w:rPr>
              <w:t>功能</w:t>
            </w:r>
            <w:r>
              <w:rPr>
                <w:rFonts w:hint="eastAsia"/>
                <w:highlight w:val="none"/>
              </w:rPr>
              <w:t>，通过工艺优化与能源精细化管理，单位产值碳排放降至4.80</w:t>
            </w:r>
            <w:r>
              <w:rPr>
                <w:rFonts w:hint="eastAsia"/>
                <w:highlight w:val="none"/>
                <w:lang w:val="en-US" w:eastAsia="zh-CN"/>
              </w:rPr>
              <w:t>tCO</w:t>
            </w:r>
            <w:r>
              <w:rPr>
                <w:rFonts w:hint="eastAsia"/>
                <w:highlight w:val="none"/>
                <w:vertAlign w:val="subscript"/>
                <w:lang w:val="en-US" w:eastAsia="zh-CN"/>
              </w:rPr>
              <w:t>2</w:t>
            </w:r>
            <w:r>
              <w:rPr>
                <w:rFonts w:hint="eastAsia"/>
                <w:highlight w:val="none"/>
              </w:rPr>
              <w:t>/万元，减碳约8029t。</w:t>
            </w:r>
          </w:p>
        </w:tc>
      </w:tr>
      <w:tr w14:paraId="3B4DC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180" w:type="pct"/>
            <w:vAlign w:val="center"/>
          </w:tcPr>
          <w:p w14:paraId="50FE756A">
            <w:pPr>
              <w:pStyle w:val="9"/>
              <w:rPr>
                <w:highlight w:val="none"/>
              </w:rPr>
            </w:pPr>
            <w:r>
              <w:rPr>
                <w:highlight w:val="none"/>
              </w:rPr>
              <w:t>13</w:t>
            </w:r>
          </w:p>
        </w:tc>
        <w:tc>
          <w:tcPr>
            <w:tcW w:w="413" w:type="pct"/>
            <w:vAlign w:val="center"/>
          </w:tcPr>
          <w:p w14:paraId="2CEE344B">
            <w:pPr>
              <w:pStyle w:val="9"/>
              <w:rPr>
                <w:highlight w:val="none"/>
              </w:rPr>
            </w:pPr>
            <w:r>
              <w:rPr>
                <w:highlight w:val="none"/>
              </w:rPr>
              <w:t>郑州市</w:t>
            </w:r>
          </w:p>
        </w:tc>
        <w:tc>
          <w:tcPr>
            <w:tcW w:w="781" w:type="pct"/>
            <w:vAlign w:val="center"/>
          </w:tcPr>
          <w:p w14:paraId="380E6528">
            <w:pPr>
              <w:pStyle w:val="9"/>
              <w:rPr>
                <w:highlight w:val="none"/>
              </w:rPr>
            </w:pPr>
            <w:bookmarkStart w:id="2" w:name="OLE_LINK3"/>
            <w:r>
              <w:rPr>
                <w:highlight w:val="none"/>
              </w:rPr>
              <w:t>郑州市乐美电线电缆有限公司</w:t>
            </w:r>
            <w:bookmarkEnd w:id="2"/>
          </w:p>
        </w:tc>
        <w:tc>
          <w:tcPr>
            <w:tcW w:w="846" w:type="pct"/>
            <w:vAlign w:val="center"/>
          </w:tcPr>
          <w:p w14:paraId="26B08DB2">
            <w:pPr>
              <w:pStyle w:val="9"/>
              <w:rPr>
                <w:highlight w:val="none"/>
              </w:rPr>
            </w:pPr>
            <w:r>
              <w:rPr>
                <w:highlight w:val="none"/>
              </w:rPr>
              <w:t>数字化能碳管理中心</w:t>
            </w:r>
          </w:p>
        </w:tc>
        <w:tc>
          <w:tcPr>
            <w:tcW w:w="2777" w:type="pct"/>
            <w:vAlign w:val="center"/>
          </w:tcPr>
          <w:p w14:paraId="09F3DEDE">
            <w:pPr>
              <w:pStyle w:val="9"/>
              <w:ind w:firstLine="480" w:firstLineChars="200"/>
              <w:jc w:val="left"/>
              <w:rPr>
                <w:highlight w:val="none"/>
              </w:rPr>
            </w:pPr>
            <w:r>
              <w:rPr>
                <w:rFonts w:hint="eastAsia"/>
                <w:highlight w:val="none"/>
              </w:rPr>
              <w:t>该公司于</w:t>
            </w:r>
            <w:r>
              <w:rPr>
                <w:highlight w:val="none"/>
              </w:rPr>
              <w:t>2024年建成数字化能碳管理中心，</w:t>
            </w:r>
            <w:r>
              <w:rPr>
                <w:rFonts w:hint="eastAsia"/>
                <w:highlight w:val="none"/>
              </w:rPr>
              <w:t>软硬件</w:t>
            </w:r>
            <w:r>
              <w:rPr>
                <w:highlight w:val="none"/>
              </w:rPr>
              <w:t>投资26.48万元，搭建“能碳”双平台，以“5G快线+以太环网”为网络底座，整合</w:t>
            </w:r>
            <w:r>
              <w:rPr>
                <w:rFonts w:hint="eastAsia"/>
                <w:highlight w:val="none"/>
              </w:rPr>
              <w:t>10</w:t>
            </w:r>
            <w:r>
              <w:rPr>
                <w:highlight w:val="none"/>
              </w:rPr>
              <w:t>个智能仪表、云服务器等软硬件，覆盖能耗查询、能源消费量和强度计算、能效对标、能流分析、用能与碳排放预算管理、碳排放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碳足迹核算、碳资产管理等</w:t>
            </w:r>
            <w:r>
              <w:rPr>
                <w:rFonts w:hint="eastAsia"/>
                <w:highlight w:val="none"/>
                <w:lang w:val="en-US" w:eastAsia="zh-CN"/>
              </w:rPr>
              <w:t>8</w:t>
            </w:r>
            <w:r>
              <w:rPr>
                <w:highlight w:val="none"/>
              </w:rPr>
              <w:t>项</w:t>
            </w:r>
            <w:r>
              <w:rPr>
                <w:rFonts w:hint="eastAsia"/>
                <w:highlight w:val="none"/>
                <w:lang w:val="en-US" w:eastAsia="zh-CN"/>
              </w:rPr>
              <w:t>业务</w:t>
            </w:r>
            <w:r>
              <w:rPr>
                <w:highlight w:val="none"/>
              </w:rPr>
              <w:t>功能</w:t>
            </w:r>
            <w:r>
              <w:rPr>
                <w:rFonts w:hint="eastAsia"/>
                <w:highlight w:val="none"/>
              </w:rPr>
              <w:t>，</w:t>
            </w:r>
            <w:r>
              <w:rPr>
                <w:highlight w:val="none"/>
              </w:rPr>
              <w:t>通过三级管理体系与闭环机制，</w:t>
            </w:r>
            <w:r>
              <w:rPr>
                <w:rFonts w:hint="eastAsia"/>
                <w:highlight w:val="none"/>
              </w:rPr>
              <w:t>实施电机设备更新，</w:t>
            </w:r>
            <w:r>
              <w:rPr>
                <w:highlight w:val="none"/>
              </w:rPr>
              <w:t>年节能量达50.72tce，年减碳314.68t。</w:t>
            </w:r>
          </w:p>
        </w:tc>
      </w:tr>
      <w:tr w14:paraId="7A10E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3" w:hRule="atLeast"/>
        </w:trPr>
        <w:tc>
          <w:tcPr>
            <w:tcW w:w="180" w:type="pct"/>
            <w:vAlign w:val="center"/>
          </w:tcPr>
          <w:p w14:paraId="2BD3CC79">
            <w:pPr>
              <w:pStyle w:val="9"/>
              <w:rPr>
                <w:highlight w:val="none"/>
              </w:rPr>
            </w:pPr>
            <w:r>
              <w:rPr>
                <w:highlight w:val="none"/>
              </w:rPr>
              <w:t>14</w:t>
            </w:r>
          </w:p>
        </w:tc>
        <w:tc>
          <w:tcPr>
            <w:tcW w:w="413" w:type="pct"/>
            <w:vAlign w:val="center"/>
          </w:tcPr>
          <w:p w14:paraId="2621FA8F">
            <w:pPr>
              <w:pStyle w:val="9"/>
              <w:rPr>
                <w:highlight w:val="none"/>
              </w:rPr>
            </w:pPr>
            <w:r>
              <w:rPr>
                <w:highlight w:val="none"/>
              </w:rPr>
              <w:t>郑州市</w:t>
            </w:r>
          </w:p>
        </w:tc>
        <w:tc>
          <w:tcPr>
            <w:tcW w:w="781" w:type="pct"/>
            <w:vAlign w:val="center"/>
          </w:tcPr>
          <w:p w14:paraId="09E02141">
            <w:pPr>
              <w:pStyle w:val="9"/>
              <w:rPr>
                <w:highlight w:val="none"/>
              </w:rPr>
            </w:pPr>
            <w:r>
              <w:rPr>
                <w:highlight w:val="none"/>
              </w:rPr>
              <w:t>郑州远东耐火材料有限公司</w:t>
            </w:r>
          </w:p>
        </w:tc>
        <w:tc>
          <w:tcPr>
            <w:tcW w:w="846" w:type="pct"/>
            <w:vAlign w:val="center"/>
          </w:tcPr>
          <w:p w14:paraId="4D555B36">
            <w:pPr>
              <w:pStyle w:val="9"/>
              <w:rPr>
                <w:highlight w:val="none"/>
              </w:rPr>
            </w:pPr>
            <w:r>
              <w:rPr>
                <w:highlight w:val="none"/>
              </w:rPr>
              <w:t>数字化能碳管理中心</w:t>
            </w:r>
          </w:p>
        </w:tc>
        <w:tc>
          <w:tcPr>
            <w:tcW w:w="2777" w:type="pct"/>
            <w:vAlign w:val="center"/>
          </w:tcPr>
          <w:p w14:paraId="2D1FC7E4">
            <w:pPr>
              <w:pStyle w:val="9"/>
              <w:ind w:firstLine="480" w:firstLineChars="200"/>
              <w:jc w:val="left"/>
              <w:rPr>
                <w:highlight w:val="none"/>
              </w:rPr>
            </w:pPr>
            <w:r>
              <w:rPr>
                <w:rFonts w:hint="eastAsia"/>
                <w:highlight w:val="none"/>
              </w:rPr>
              <w:t>该公司投资41.68万元建成并投用数字化能碳管理中心，加装38块智能仪表，具备</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碳足迹核算、供应链碳管理、碳资产管理等</w:t>
            </w:r>
            <w:r>
              <w:rPr>
                <w:rFonts w:hint="eastAsia"/>
                <w:highlight w:val="none"/>
              </w:rPr>
              <w:t>10项业务</w:t>
            </w:r>
            <w:r>
              <w:rPr>
                <w:highlight w:val="none"/>
              </w:rPr>
              <w:t>功能</w:t>
            </w:r>
            <w:r>
              <w:rPr>
                <w:rFonts w:hint="eastAsia"/>
                <w:highlight w:val="none"/>
              </w:rPr>
              <w:t>，实现了生产全流程的数据采集与智能监控。通过精细化能源管控，实现年节电900万kWh、节省电费约700万元，单位产品能耗降低17.88%。</w:t>
            </w:r>
          </w:p>
        </w:tc>
      </w:tr>
      <w:tr w14:paraId="27384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259A9A49">
            <w:pPr>
              <w:pStyle w:val="9"/>
              <w:rPr>
                <w:highlight w:val="none"/>
              </w:rPr>
            </w:pPr>
            <w:r>
              <w:rPr>
                <w:highlight w:val="none"/>
              </w:rPr>
              <w:t>15</w:t>
            </w:r>
          </w:p>
        </w:tc>
        <w:tc>
          <w:tcPr>
            <w:tcW w:w="413" w:type="pct"/>
            <w:vAlign w:val="center"/>
          </w:tcPr>
          <w:p w14:paraId="7ECE9244">
            <w:pPr>
              <w:pStyle w:val="9"/>
              <w:rPr>
                <w:highlight w:val="none"/>
              </w:rPr>
            </w:pPr>
            <w:r>
              <w:rPr>
                <w:highlight w:val="none"/>
              </w:rPr>
              <w:t>郑州市</w:t>
            </w:r>
          </w:p>
        </w:tc>
        <w:tc>
          <w:tcPr>
            <w:tcW w:w="781" w:type="pct"/>
            <w:vAlign w:val="center"/>
          </w:tcPr>
          <w:p w14:paraId="49BDF303">
            <w:pPr>
              <w:pStyle w:val="9"/>
              <w:rPr>
                <w:highlight w:val="none"/>
              </w:rPr>
            </w:pPr>
            <w:r>
              <w:rPr>
                <w:highlight w:val="none"/>
              </w:rPr>
              <w:t>郑州市润宝耐火材料有限公司</w:t>
            </w:r>
          </w:p>
        </w:tc>
        <w:tc>
          <w:tcPr>
            <w:tcW w:w="846" w:type="pct"/>
            <w:vAlign w:val="center"/>
          </w:tcPr>
          <w:p w14:paraId="006C64C9">
            <w:pPr>
              <w:pStyle w:val="9"/>
              <w:rPr>
                <w:highlight w:val="none"/>
              </w:rPr>
            </w:pPr>
            <w:r>
              <w:rPr>
                <w:highlight w:val="none"/>
              </w:rPr>
              <w:t>数字化能碳管理中心</w:t>
            </w:r>
          </w:p>
        </w:tc>
        <w:tc>
          <w:tcPr>
            <w:tcW w:w="2777" w:type="pct"/>
            <w:vAlign w:val="center"/>
          </w:tcPr>
          <w:p w14:paraId="12A0E024">
            <w:pPr>
              <w:pStyle w:val="9"/>
              <w:ind w:firstLine="480" w:firstLineChars="200"/>
              <w:jc w:val="left"/>
              <w:rPr>
                <w:highlight w:val="none"/>
              </w:rPr>
            </w:pPr>
            <w:r>
              <w:rPr>
                <w:rFonts w:hint="eastAsia"/>
                <w:highlight w:val="none"/>
              </w:rPr>
              <w:t>该</w:t>
            </w:r>
            <w:r>
              <w:rPr>
                <w:highlight w:val="none"/>
              </w:rPr>
              <w:t>公司投资10万元建设数字化能碳管理中心，涵盖基础设施至展示层的六层架构，配置了</w:t>
            </w:r>
            <w:r>
              <w:rPr>
                <w:rFonts w:hint="eastAsia"/>
                <w:highlight w:val="none"/>
              </w:rPr>
              <w:t>15</w:t>
            </w:r>
            <w:r>
              <w:rPr>
                <w:highlight w:val="none"/>
              </w:rPr>
              <w:t>个智能电表、通讯管理机等硬件与专用管理软件，</w:t>
            </w:r>
            <w:r>
              <w:rPr>
                <w:rFonts w:hint="eastAsia"/>
                <w:highlight w:val="none"/>
              </w:rPr>
              <w:t>具备</w:t>
            </w:r>
            <w:r>
              <w:rPr>
                <w:highlight w:val="none"/>
              </w:rPr>
              <w:t>能耗查询、能源消费分析与用能策略推荐、能流分析、能效平衡与优化、用能与碳排放预算管理、碳排放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9项业务</w:t>
            </w:r>
            <w:r>
              <w:rPr>
                <w:highlight w:val="none"/>
              </w:rPr>
              <w:t>功能。</w:t>
            </w:r>
            <w:r>
              <w:rPr>
                <w:rFonts w:hint="eastAsia"/>
                <w:highlight w:val="none"/>
              </w:rPr>
              <w:t>借助系统分析对烧成窑进行蓄热式改造，</w:t>
            </w:r>
            <w:r>
              <w:rPr>
                <w:highlight w:val="none"/>
              </w:rPr>
              <w:t>年</w:t>
            </w:r>
            <w:r>
              <w:rPr>
                <w:rFonts w:hint="eastAsia"/>
                <w:highlight w:val="none"/>
              </w:rPr>
              <w:t>节约</w:t>
            </w:r>
            <w:r>
              <w:rPr>
                <w:highlight w:val="none"/>
              </w:rPr>
              <w:t>950</w:t>
            </w:r>
            <w:r>
              <w:rPr>
                <w:rFonts w:hint="eastAsia"/>
                <w:highlight w:val="none"/>
              </w:rPr>
              <w:t>tce</w:t>
            </w:r>
            <w:r>
              <w:rPr>
                <w:highlight w:val="none"/>
              </w:rPr>
              <w:t>，单位产品综合能耗由186.30kgce/t降至154.75kgce/t，单位产值综合能耗降至238.14kgce/万元。</w:t>
            </w:r>
          </w:p>
        </w:tc>
      </w:tr>
      <w:tr w14:paraId="53E93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799C8020">
            <w:pPr>
              <w:pStyle w:val="9"/>
              <w:rPr>
                <w:highlight w:val="none"/>
              </w:rPr>
            </w:pPr>
            <w:r>
              <w:rPr>
                <w:highlight w:val="none"/>
              </w:rPr>
              <w:t>16</w:t>
            </w:r>
          </w:p>
        </w:tc>
        <w:tc>
          <w:tcPr>
            <w:tcW w:w="413" w:type="pct"/>
            <w:vAlign w:val="center"/>
          </w:tcPr>
          <w:p w14:paraId="50F18A57">
            <w:pPr>
              <w:pStyle w:val="9"/>
              <w:rPr>
                <w:highlight w:val="none"/>
              </w:rPr>
            </w:pPr>
            <w:r>
              <w:rPr>
                <w:highlight w:val="none"/>
              </w:rPr>
              <w:t>郑州市</w:t>
            </w:r>
          </w:p>
        </w:tc>
        <w:tc>
          <w:tcPr>
            <w:tcW w:w="781" w:type="pct"/>
            <w:vAlign w:val="center"/>
          </w:tcPr>
          <w:p w14:paraId="6C44FBB0">
            <w:pPr>
              <w:pStyle w:val="9"/>
              <w:rPr>
                <w:highlight w:val="none"/>
              </w:rPr>
            </w:pPr>
            <w:bookmarkStart w:id="3" w:name="OLE_LINK4"/>
            <w:r>
              <w:rPr>
                <w:highlight w:val="none"/>
              </w:rPr>
              <w:t>郑州科威耐火材料有限公司</w:t>
            </w:r>
            <w:bookmarkEnd w:id="3"/>
          </w:p>
        </w:tc>
        <w:tc>
          <w:tcPr>
            <w:tcW w:w="846" w:type="pct"/>
            <w:vAlign w:val="center"/>
          </w:tcPr>
          <w:p w14:paraId="7DE9F31E">
            <w:pPr>
              <w:pStyle w:val="9"/>
              <w:rPr>
                <w:highlight w:val="none"/>
              </w:rPr>
            </w:pPr>
            <w:r>
              <w:rPr>
                <w:highlight w:val="none"/>
              </w:rPr>
              <w:t>数字化能碳管理中心</w:t>
            </w:r>
          </w:p>
        </w:tc>
        <w:tc>
          <w:tcPr>
            <w:tcW w:w="2777" w:type="pct"/>
            <w:vAlign w:val="center"/>
          </w:tcPr>
          <w:p w14:paraId="48F80FC4">
            <w:pPr>
              <w:pStyle w:val="9"/>
              <w:ind w:firstLine="480" w:firstLineChars="200"/>
              <w:jc w:val="left"/>
              <w:rPr>
                <w:highlight w:val="none"/>
              </w:rPr>
            </w:pPr>
            <w:r>
              <w:rPr>
                <w:rFonts w:hint="eastAsia"/>
                <w:highlight w:val="none"/>
              </w:rPr>
              <w:t>该公司投资15万元建设数字化能碳管理中心，通过在隧道窑、全自动压力机等关键设备部署5G边缘计算网关与20块智能仪表，具备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。借助系统分析实施配料系统、设备更新、隧道窑等3项节能改造，单位产品能耗降低15.51%，年节约能源成本20万元，年节能量180tce、减碳300t。</w:t>
            </w:r>
          </w:p>
        </w:tc>
      </w:tr>
      <w:tr w14:paraId="2FF2F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3302B63B">
            <w:pPr>
              <w:pStyle w:val="9"/>
              <w:rPr>
                <w:highlight w:val="none"/>
              </w:rPr>
            </w:pPr>
            <w:r>
              <w:rPr>
                <w:highlight w:val="none"/>
              </w:rPr>
              <w:t>17</w:t>
            </w:r>
          </w:p>
        </w:tc>
        <w:tc>
          <w:tcPr>
            <w:tcW w:w="413" w:type="pct"/>
            <w:vAlign w:val="center"/>
          </w:tcPr>
          <w:p w14:paraId="20CB7FB6">
            <w:pPr>
              <w:pStyle w:val="9"/>
              <w:rPr>
                <w:highlight w:val="none"/>
              </w:rPr>
            </w:pPr>
            <w:r>
              <w:rPr>
                <w:highlight w:val="none"/>
              </w:rPr>
              <w:t>郑州市</w:t>
            </w:r>
          </w:p>
        </w:tc>
        <w:tc>
          <w:tcPr>
            <w:tcW w:w="781" w:type="pct"/>
            <w:vAlign w:val="center"/>
          </w:tcPr>
          <w:p w14:paraId="7E9E753A">
            <w:pPr>
              <w:pStyle w:val="9"/>
              <w:rPr>
                <w:highlight w:val="none"/>
              </w:rPr>
            </w:pPr>
            <w:r>
              <w:rPr>
                <w:highlight w:val="none"/>
              </w:rPr>
              <w:t>郑州汇丰新材料科技有限公司</w:t>
            </w:r>
          </w:p>
        </w:tc>
        <w:tc>
          <w:tcPr>
            <w:tcW w:w="846" w:type="pct"/>
            <w:vAlign w:val="center"/>
          </w:tcPr>
          <w:p w14:paraId="79CDA9AF">
            <w:pPr>
              <w:pStyle w:val="9"/>
              <w:rPr>
                <w:highlight w:val="none"/>
              </w:rPr>
            </w:pPr>
            <w:r>
              <w:rPr>
                <w:highlight w:val="none"/>
              </w:rPr>
              <w:t>数字化能碳管理中心</w:t>
            </w:r>
          </w:p>
        </w:tc>
        <w:tc>
          <w:tcPr>
            <w:tcW w:w="2777" w:type="pct"/>
            <w:vAlign w:val="center"/>
          </w:tcPr>
          <w:p w14:paraId="5C2B8C57">
            <w:pPr>
              <w:pStyle w:val="9"/>
              <w:ind w:firstLine="480" w:firstLineChars="200"/>
              <w:jc w:val="left"/>
              <w:rPr>
                <w:highlight w:val="none"/>
              </w:rPr>
            </w:pPr>
            <w:r>
              <w:rPr>
                <w:rFonts w:hint="eastAsia"/>
                <w:highlight w:val="none"/>
              </w:rPr>
              <w:t>该公司投资7.9万元建设智慧能源管理系统平台，部署28个智能表，具备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。为企业制定科学减排策略与合规管理提供支撑。借助系统实施节能改造，年节能量达18.93tce、年减碳76.11t。</w:t>
            </w:r>
          </w:p>
        </w:tc>
      </w:tr>
      <w:tr w14:paraId="015E1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531A1AE4">
            <w:pPr>
              <w:pStyle w:val="9"/>
              <w:rPr>
                <w:highlight w:val="none"/>
              </w:rPr>
            </w:pPr>
            <w:r>
              <w:rPr>
                <w:highlight w:val="none"/>
              </w:rPr>
              <w:t>18</w:t>
            </w:r>
          </w:p>
        </w:tc>
        <w:tc>
          <w:tcPr>
            <w:tcW w:w="413" w:type="pct"/>
            <w:noWrap/>
            <w:vAlign w:val="center"/>
          </w:tcPr>
          <w:p w14:paraId="1DFFD9ED">
            <w:pPr>
              <w:pStyle w:val="9"/>
              <w:rPr>
                <w:highlight w:val="none"/>
              </w:rPr>
            </w:pPr>
            <w:r>
              <w:rPr>
                <w:highlight w:val="none"/>
              </w:rPr>
              <w:t>洛阳市</w:t>
            </w:r>
          </w:p>
        </w:tc>
        <w:tc>
          <w:tcPr>
            <w:tcW w:w="781" w:type="pct"/>
            <w:vAlign w:val="center"/>
          </w:tcPr>
          <w:p w14:paraId="4A1E88A9">
            <w:pPr>
              <w:pStyle w:val="9"/>
              <w:rPr>
                <w:highlight w:val="none"/>
              </w:rPr>
            </w:pPr>
            <w:r>
              <w:rPr>
                <w:highlight w:val="none"/>
              </w:rPr>
              <w:t>中铝铝箔（洛阳）有限公司</w:t>
            </w:r>
          </w:p>
        </w:tc>
        <w:tc>
          <w:tcPr>
            <w:tcW w:w="846" w:type="pct"/>
            <w:vAlign w:val="center"/>
          </w:tcPr>
          <w:p w14:paraId="171AE4BA">
            <w:pPr>
              <w:pStyle w:val="9"/>
              <w:rPr>
                <w:highlight w:val="none"/>
              </w:rPr>
            </w:pPr>
            <w:r>
              <w:rPr>
                <w:highlight w:val="none"/>
              </w:rPr>
              <w:t>数字化能碳管理中心</w:t>
            </w:r>
          </w:p>
        </w:tc>
        <w:tc>
          <w:tcPr>
            <w:tcW w:w="2777" w:type="pct"/>
            <w:vAlign w:val="center"/>
          </w:tcPr>
          <w:p w14:paraId="5B78484B">
            <w:pPr>
              <w:pStyle w:val="9"/>
              <w:ind w:firstLine="480" w:firstLineChars="200"/>
              <w:jc w:val="left"/>
              <w:rPr>
                <w:highlight w:val="none"/>
              </w:rPr>
            </w:pPr>
            <w:r>
              <w:rPr>
                <w:rFonts w:hint="eastAsia"/>
                <w:highlight w:val="none"/>
              </w:rPr>
              <w:t>该公司数字化能碳管理中心投资26.95万元，加装智能仪表71块，通过系统对接、智能仪表部署实现能源数据全采集，与ERP集成完成自动抄结算，具备</w:t>
            </w:r>
            <w:r>
              <w:rPr>
                <w:highlight w:val="none"/>
              </w:rPr>
              <w:t>能耗查询、能源消费分析与用能策略推荐、能流分析、能效平衡与优化、用能与碳排放预算管理、碳排放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w:t>
            </w:r>
            <w:r>
              <w:rPr>
                <w:rFonts w:hint="eastAsia"/>
                <w:highlight w:val="none"/>
              </w:rPr>
              <w:t>、</w:t>
            </w:r>
            <w:r>
              <w:rPr>
                <w:highlight w:val="none"/>
              </w:rPr>
              <w:t>供应链碳管理、碳核查支撑、碳资产管理等</w:t>
            </w:r>
            <w:r>
              <w:rPr>
                <w:rFonts w:hint="eastAsia"/>
                <w:highlight w:val="none"/>
              </w:rPr>
              <w:t>10项业务</w:t>
            </w:r>
            <w:r>
              <w:rPr>
                <w:highlight w:val="none"/>
              </w:rPr>
              <w:t>功能</w:t>
            </w:r>
            <w:r>
              <w:rPr>
                <w:rFonts w:hint="eastAsia"/>
                <w:highlight w:val="none"/>
              </w:rPr>
              <w:t>。在“摸清家底、动态管控”的基础上，实施余热回收利用改造，年可节电80万kWh，减少电费64万元。</w:t>
            </w:r>
          </w:p>
        </w:tc>
      </w:tr>
      <w:tr w14:paraId="5B3DD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0D34A1A2">
            <w:pPr>
              <w:pStyle w:val="9"/>
              <w:rPr>
                <w:highlight w:val="none"/>
              </w:rPr>
            </w:pPr>
            <w:r>
              <w:rPr>
                <w:highlight w:val="none"/>
              </w:rPr>
              <w:t>19</w:t>
            </w:r>
          </w:p>
        </w:tc>
        <w:tc>
          <w:tcPr>
            <w:tcW w:w="413" w:type="pct"/>
            <w:vAlign w:val="center"/>
          </w:tcPr>
          <w:p w14:paraId="4BBD1221">
            <w:pPr>
              <w:pStyle w:val="9"/>
              <w:rPr>
                <w:highlight w:val="none"/>
              </w:rPr>
            </w:pPr>
            <w:r>
              <w:rPr>
                <w:highlight w:val="none"/>
              </w:rPr>
              <w:t>平顶山市</w:t>
            </w:r>
          </w:p>
        </w:tc>
        <w:tc>
          <w:tcPr>
            <w:tcW w:w="781" w:type="pct"/>
            <w:vAlign w:val="center"/>
          </w:tcPr>
          <w:p w14:paraId="2F0B1A3B">
            <w:pPr>
              <w:pStyle w:val="9"/>
              <w:rPr>
                <w:highlight w:val="none"/>
              </w:rPr>
            </w:pPr>
            <w:r>
              <w:rPr>
                <w:highlight w:val="none"/>
              </w:rPr>
              <w:t>河南平芝高压开关有限公司</w:t>
            </w:r>
          </w:p>
        </w:tc>
        <w:tc>
          <w:tcPr>
            <w:tcW w:w="846" w:type="pct"/>
            <w:vAlign w:val="center"/>
          </w:tcPr>
          <w:p w14:paraId="40BA12C4">
            <w:pPr>
              <w:pStyle w:val="9"/>
              <w:rPr>
                <w:highlight w:val="none"/>
              </w:rPr>
            </w:pPr>
            <w:r>
              <w:rPr>
                <w:highlight w:val="none"/>
              </w:rPr>
              <w:t>数字化能碳管理中心</w:t>
            </w:r>
          </w:p>
        </w:tc>
        <w:tc>
          <w:tcPr>
            <w:tcW w:w="2777" w:type="pct"/>
            <w:vAlign w:val="center"/>
          </w:tcPr>
          <w:p w14:paraId="1807E140">
            <w:pPr>
              <w:pStyle w:val="9"/>
              <w:ind w:firstLine="480" w:firstLineChars="200"/>
              <w:jc w:val="left"/>
              <w:rPr>
                <w:highlight w:val="none"/>
              </w:rPr>
            </w:pPr>
            <w:r>
              <w:rPr>
                <w:rFonts w:hint="eastAsia"/>
                <w:highlight w:val="none"/>
              </w:rPr>
              <w:t>该公司数字化能碳管理中心投资10万元，加装智能仪表38块，通过构建企业、车间、设备三级计量架构，具备</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碳资产管理等</w:t>
            </w:r>
            <w:r>
              <w:rPr>
                <w:rFonts w:hint="eastAsia"/>
                <w:highlight w:val="none"/>
              </w:rPr>
              <w:t>8项业务</w:t>
            </w:r>
            <w:r>
              <w:rPr>
                <w:highlight w:val="none"/>
              </w:rPr>
              <w:t>功能</w:t>
            </w:r>
            <w:r>
              <w:rPr>
                <w:rFonts w:hint="eastAsia"/>
                <w:highlight w:val="none"/>
              </w:rPr>
              <w:t>，实现了对电、水、</w:t>
            </w:r>
            <w:r>
              <w:rPr>
                <w:rFonts w:hint="eastAsia"/>
                <w:highlight w:val="none"/>
                <w:lang w:val="en-US" w:eastAsia="zh-CN"/>
              </w:rPr>
              <w:t>气</w:t>
            </w:r>
            <w:r>
              <w:rPr>
                <w:rFonts w:hint="eastAsia"/>
                <w:highlight w:val="none"/>
              </w:rPr>
              <w:t>等能源数据的实时监测与可视化管控，优化用能策略，助力公司精准定位减排节点，稳步推进节能降碳改造，项目实施后，通过系统辅助分析测算已更换2台节能电锅炉、13台电机，减少二氧化碳排放268.89</w:t>
            </w:r>
            <w:r>
              <w:rPr>
                <w:rFonts w:hint="eastAsia"/>
                <w:highlight w:val="none"/>
                <w:lang w:val="en-US" w:eastAsia="zh-CN"/>
              </w:rPr>
              <w:t>t</w:t>
            </w:r>
            <w:r>
              <w:rPr>
                <w:rFonts w:hint="eastAsia"/>
                <w:highlight w:val="none"/>
              </w:rPr>
              <w:t>，年节约能源成本39.09万元。</w:t>
            </w:r>
          </w:p>
        </w:tc>
      </w:tr>
      <w:tr w14:paraId="065FF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trPr>
        <w:tc>
          <w:tcPr>
            <w:tcW w:w="180" w:type="pct"/>
            <w:vAlign w:val="center"/>
          </w:tcPr>
          <w:p w14:paraId="7204A1B7">
            <w:pPr>
              <w:pStyle w:val="9"/>
              <w:rPr>
                <w:highlight w:val="none"/>
              </w:rPr>
            </w:pPr>
            <w:r>
              <w:rPr>
                <w:highlight w:val="none"/>
              </w:rPr>
              <w:t>20</w:t>
            </w:r>
          </w:p>
        </w:tc>
        <w:tc>
          <w:tcPr>
            <w:tcW w:w="413" w:type="pct"/>
            <w:vAlign w:val="center"/>
          </w:tcPr>
          <w:p w14:paraId="42574188">
            <w:pPr>
              <w:pStyle w:val="9"/>
              <w:rPr>
                <w:highlight w:val="none"/>
              </w:rPr>
            </w:pPr>
            <w:r>
              <w:rPr>
                <w:highlight w:val="none"/>
              </w:rPr>
              <w:t>平顶山市</w:t>
            </w:r>
          </w:p>
        </w:tc>
        <w:tc>
          <w:tcPr>
            <w:tcW w:w="781" w:type="pct"/>
            <w:vAlign w:val="center"/>
          </w:tcPr>
          <w:p w14:paraId="2CC9DA37">
            <w:pPr>
              <w:pStyle w:val="9"/>
              <w:rPr>
                <w:highlight w:val="none"/>
              </w:rPr>
            </w:pPr>
            <w:r>
              <w:rPr>
                <w:highlight w:val="none"/>
              </w:rPr>
              <w:t>河南艾通科技股份有限公司</w:t>
            </w:r>
          </w:p>
        </w:tc>
        <w:tc>
          <w:tcPr>
            <w:tcW w:w="846" w:type="pct"/>
            <w:vAlign w:val="center"/>
          </w:tcPr>
          <w:p w14:paraId="56D5EA1A">
            <w:pPr>
              <w:pStyle w:val="9"/>
              <w:rPr>
                <w:highlight w:val="none"/>
              </w:rPr>
            </w:pPr>
            <w:r>
              <w:rPr>
                <w:highlight w:val="none"/>
              </w:rPr>
              <w:t>数字化能碳管理中心</w:t>
            </w:r>
          </w:p>
        </w:tc>
        <w:tc>
          <w:tcPr>
            <w:tcW w:w="2777" w:type="pct"/>
            <w:vAlign w:val="center"/>
          </w:tcPr>
          <w:p w14:paraId="3FB4BD1E">
            <w:pPr>
              <w:pStyle w:val="9"/>
              <w:ind w:firstLine="480" w:firstLineChars="200"/>
              <w:jc w:val="left"/>
              <w:rPr>
                <w:highlight w:val="none"/>
              </w:rPr>
            </w:pPr>
            <w:r>
              <w:rPr>
                <w:rFonts w:hint="eastAsia"/>
                <w:highlight w:val="none"/>
              </w:rPr>
              <w:t>该公司数字化能碳管理中心投资21.5万元。通过精准的数据采集与计量，明确能耗与碳排放的来源、分布及强度，打通“用能-生产-碳排”数据链路，具备</w:t>
            </w:r>
            <w:r>
              <w:rPr>
                <w:highlight w:val="none"/>
              </w:rPr>
              <w:t>能耗查询、能源消费分析与用能策略推荐、能效对标、能流分析、能效平衡与优化、用能与碳排放预算管理、碳排放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w:t>
            </w:r>
            <w:r>
              <w:rPr>
                <w:highlight w:val="none"/>
              </w:rPr>
              <w:t>功能</w:t>
            </w:r>
            <w:r>
              <w:rPr>
                <w:rFonts w:hint="eastAsia"/>
                <w:highlight w:val="none"/>
              </w:rPr>
              <w:t>，同时构建“实时监控-异常预警-闭环处置”的动态管控机制，根据不同工序设定能耗预算，基于系统挖掘的节能潜力，已实施3项节能技改项目，节约能源约10.62tce。</w:t>
            </w:r>
          </w:p>
        </w:tc>
      </w:tr>
      <w:tr w14:paraId="1DF78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atLeast"/>
        </w:trPr>
        <w:tc>
          <w:tcPr>
            <w:tcW w:w="180" w:type="pct"/>
            <w:vAlign w:val="center"/>
          </w:tcPr>
          <w:p w14:paraId="3EC942DA">
            <w:pPr>
              <w:pStyle w:val="9"/>
              <w:rPr>
                <w:highlight w:val="none"/>
              </w:rPr>
            </w:pPr>
            <w:r>
              <w:rPr>
                <w:highlight w:val="none"/>
              </w:rPr>
              <w:t>21</w:t>
            </w:r>
          </w:p>
        </w:tc>
        <w:tc>
          <w:tcPr>
            <w:tcW w:w="413" w:type="pct"/>
            <w:noWrap/>
            <w:vAlign w:val="center"/>
          </w:tcPr>
          <w:p w14:paraId="1A1A55B7">
            <w:pPr>
              <w:pStyle w:val="9"/>
              <w:rPr>
                <w:highlight w:val="none"/>
              </w:rPr>
            </w:pPr>
            <w:r>
              <w:rPr>
                <w:highlight w:val="none"/>
              </w:rPr>
              <w:t>鹤壁市</w:t>
            </w:r>
          </w:p>
        </w:tc>
        <w:tc>
          <w:tcPr>
            <w:tcW w:w="781" w:type="pct"/>
            <w:vAlign w:val="center"/>
          </w:tcPr>
          <w:p w14:paraId="22E8E7EE">
            <w:pPr>
              <w:pStyle w:val="9"/>
              <w:rPr>
                <w:highlight w:val="none"/>
              </w:rPr>
            </w:pPr>
            <w:r>
              <w:rPr>
                <w:rFonts w:hint="eastAsia"/>
                <w:highlight w:val="none"/>
              </w:rPr>
              <w:t>鹤壁市恒力橡塑股份有限公司</w:t>
            </w:r>
          </w:p>
        </w:tc>
        <w:tc>
          <w:tcPr>
            <w:tcW w:w="846" w:type="pct"/>
            <w:vAlign w:val="center"/>
          </w:tcPr>
          <w:p w14:paraId="465360E5">
            <w:pPr>
              <w:pStyle w:val="9"/>
              <w:rPr>
                <w:highlight w:val="none"/>
              </w:rPr>
            </w:pPr>
            <w:r>
              <w:rPr>
                <w:highlight w:val="none"/>
              </w:rPr>
              <w:t>数字化能碳管理中心</w:t>
            </w:r>
          </w:p>
        </w:tc>
        <w:tc>
          <w:tcPr>
            <w:tcW w:w="2777" w:type="pct"/>
            <w:vAlign w:val="center"/>
          </w:tcPr>
          <w:p w14:paraId="5AD32C49">
            <w:pPr>
              <w:pStyle w:val="9"/>
              <w:ind w:firstLine="480" w:firstLineChars="200"/>
              <w:jc w:val="left"/>
              <w:rPr>
                <w:highlight w:val="none"/>
              </w:rPr>
            </w:pPr>
            <w:r>
              <w:rPr>
                <w:rFonts w:hint="eastAsia"/>
                <w:highlight w:val="none"/>
              </w:rPr>
              <w:t>该公司数字化能碳管理中心软硬件投资22.5万元，配置12块智能仪表，建设有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11项</w:t>
            </w:r>
            <w:r>
              <w:rPr>
                <w:highlight w:val="none"/>
              </w:rPr>
              <w:t>功能</w:t>
            </w:r>
            <w:r>
              <w:rPr>
                <w:rFonts w:hint="eastAsia"/>
                <w:highlight w:val="none"/>
              </w:rPr>
              <w:t>，实现了能源成本精细化管控与收益精准兑换以及全链条控排与能效提升协同，依托系统分析实施了用能结构优化改造，年降低能耗约5%。</w:t>
            </w:r>
          </w:p>
        </w:tc>
      </w:tr>
      <w:tr w14:paraId="78452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180" w:type="pct"/>
            <w:vAlign w:val="center"/>
          </w:tcPr>
          <w:p w14:paraId="66B4B5A0">
            <w:pPr>
              <w:pStyle w:val="9"/>
              <w:rPr>
                <w:highlight w:val="none"/>
              </w:rPr>
            </w:pPr>
            <w:r>
              <w:rPr>
                <w:highlight w:val="none"/>
              </w:rPr>
              <w:t>22</w:t>
            </w:r>
          </w:p>
        </w:tc>
        <w:tc>
          <w:tcPr>
            <w:tcW w:w="413" w:type="pct"/>
            <w:noWrap/>
            <w:vAlign w:val="center"/>
          </w:tcPr>
          <w:p w14:paraId="4167BC3D">
            <w:pPr>
              <w:pStyle w:val="9"/>
              <w:rPr>
                <w:highlight w:val="none"/>
              </w:rPr>
            </w:pPr>
            <w:r>
              <w:rPr>
                <w:highlight w:val="none"/>
              </w:rPr>
              <w:t>新乡市</w:t>
            </w:r>
          </w:p>
        </w:tc>
        <w:tc>
          <w:tcPr>
            <w:tcW w:w="781" w:type="pct"/>
            <w:vAlign w:val="center"/>
          </w:tcPr>
          <w:p w14:paraId="03F082A3">
            <w:pPr>
              <w:pStyle w:val="9"/>
              <w:rPr>
                <w:highlight w:val="none"/>
              </w:rPr>
            </w:pPr>
            <w:r>
              <w:rPr>
                <w:highlight w:val="none"/>
              </w:rPr>
              <w:t>河南驼人贝斯特医疗器械有限公司</w:t>
            </w:r>
          </w:p>
        </w:tc>
        <w:tc>
          <w:tcPr>
            <w:tcW w:w="846" w:type="pct"/>
            <w:vAlign w:val="center"/>
          </w:tcPr>
          <w:p w14:paraId="1C8BB966">
            <w:pPr>
              <w:pStyle w:val="9"/>
              <w:rPr>
                <w:highlight w:val="none"/>
              </w:rPr>
            </w:pPr>
            <w:r>
              <w:rPr>
                <w:highlight w:val="none"/>
              </w:rPr>
              <w:t>数字化能碳管理中心</w:t>
            </w:r>
          </w:p>
        </w:tc>
        <w:tc>
          <w:tcPr>
            <w:tcW w:w="2777" w:type="pct"/>
            <w:vAlign w:val="center"/>
          </w:tcPr>
          <w:p w14:paraId="664CB125">
            <w:pPr>
              <w:pStyle w:val="9"/>
              <w:ind w:firstLine="480" w:firstLineChars="200"/>
              <w:jc w:val="left"/>
              <w:rPr>
                <w:highlight w:val="none"/>
              </w:rPr>
            </w:pPr>
            <w:r>
              <w:rPr>
                <w:rFonts w:hint="eastAsia"/>
                <w:highlight w:val="none"/>
              </w:rPr>
              <w:t>公司投资20万元建设智慧能碳管理中心，涵盖基础设施至展示互动六大板块，具备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11项业务</w:t>
            </w:r>
            <w:r>
              <w:rPr>
                <w:highlight w:val="none"/>
              </w:rPr>
              <w:t>功能</w:t>
            </w:r>
            <w:r>
              <w:rPr>
                <w:rFonts w:hint="eastAsia"/>
                <w:highlight w:val="none"/>
              </w:rPr>
              <w:t>。通过对电加热设备、供料系统、温控及照明进行系列改造与优化，年实现节电超154万kWh，折合节能量约189tce，并减少二氧化碳排放约83t。</w:t>
            </w:r>
          </w:p>
        </w:tc>
      </w:tr>
      <w:tr w14:paraId="7B83C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0F405610">
            <w:pPr>
              <w:pStyle w:val="9"/>
              <w:rPr>
                <w:highlight w:val="none"/>
              </w:rPr>
            </w:pPr>
            <w:r>
              <w:rPr>
                <w:highlight w:val="none"/>
              </w:rPr>
              <w:t>23</w:t>
            </w:r>
          </w:p>
        </w:tc>
        <w:tc>
          <w:tcPr>
            <w:tcW w:w="413" w:type="pct"/>
            <w:noWrap/>
            <w:vAlign w:val="center"/>
          </w:tcPr>
          <w:p w14:paraId="1042B521">
            <w:pPr>
              <w:pStyle w:val="9"/>
              <w:rPr>
                <w:highlight w:val="none"/>
              </w:rPr>
            </w:pPr>
            <w:r>
              <w:rPr>
                <w:highlight w:val="none"/>
              </w:rPr>
              <w:t>新乡市</w:t>
            </w:r>
          </w:p>
        </w:tc>
        <w:tc>
          <w:tcPr>
            <w:tcW w:w="781" w:type="pct"/>
            <w:vAlign w:val="center"/>
          </w:tcPr>
          <w:p w14:paraId="488E213F">
            <w:pPr>
              <w:pStyle w:val="9"/>
              <w:rPr>
                <w:highlight w:val="none"/>
              </w:rPr>
            </w:pPr>
            <w:r>
              <w:rPr>
                <w:highlight w:val="none"/>
              </w:rPr>
              <w:t>河南省大方重型机器有限公司</w:t>
            </w:r>
          </w:p>
        </w:tc>
        <w:tc>
          <w:tcPr>
            <w:tcW w:w="846" w:type="pct"/>
            <w:vAlign w:val="center"/>
          </w:tcPr>
          <w:p w14:paraId="63595F36">
            <w:pPr>
              <w:pStyle w:val="9"/>
              <w:rPr>
                <w:highlight w:val="none"/>
              </w:rPr>
            </w:pPr>
            <w:r>
              <w:rPr>
                <w:highlight w:val="none"/>
              </w:rPr>
              <w:t>数字化能碳管理中心</w:t>
            </w:r>
          </w:p>
        </w:tc>
        <w:tc>
          <w:tcPr>
            <w:tcW w:w="2777" w:type="pct"/>
            <w:vAlign w:val="center"/>
          </w:tcPr>
          <w:p w14:paraId="5C668C02">
            <w:pPr>
              <w:pStyle w:val="9"/>
              <w:ind w:firstLine="480" w:firstLineChars="200"/>
              <w:jc w:val="left"/>
              <w:rPr>
                <w:highlight w:val="none"/>
              </w:rPr>
            </w:pPr>
            <w:r>
              <w:rPr>
                <w:rFonts w:hint="eastAsia"/>
                <w:highlight w:val="none"/>
              </w:rPr>
              <w:t>该公司投资12万元建设数字化能碳管理中心，系统基于B/S架构，通过46个智能仪表实现电、气、水等多源数据采集，具备</w:t>
            </w:r>
            <w:r>
              <w:rPr>
                <w:highlight w:val="none"/>
              </w:rPr>
              <w:t>能耗查询、能源消费量和强度计算、能源消费分析与用能策略推荐、能效对标、能流分析</w:t>
            </w:r>
            <w:r>
              <w:rPr>
                <w:rFonts w:hint="eastAsia"/>
                <w:highlight w:val="none"/>
              </w:rPr>
              <w:t>、</w:t>
            </w:r>
            <w:r>
              <w:rPr>
                <w:highlight w:val="none"/>
              </w:rPr>
              <w:t>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w:t>
            </w:r>
            <w:r>
              <w:rPr>
                <w:rFonts w:hint="eastAsia"/>
                <w:highlight w:val="none"/>
              </w:rPr>
              <w:t>等10项核心功能。中心通过能效对标、峰值预警与能流分析，精准识别节能潜力并指导设备改造与生产优化，形成了“目标-监控-预警-评估”的管理闭环。实施后实现能耗与碳排放双降5%-15%，年节能量达40-120tce、减排二氧化碳160-500t。</w:t>
            </w:r>
          </w:p>
        </w:tc>
      </w:tr>
      <w:tr w14:paraId="2B1CE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atLeast"/>
        </w:trPr>
        <w:tc>
          <w:tcPr>
            <w:tcW w:w="180" w:type="pct"/>
            <w:vAlign w:val="center"/>
          </w:tcPr>
          <w:p w14:paraId="4621DCA3">
            <w:pPr>
              <w:pStyle w:val="9"/>
              <w:rPr>
                <w:highlight w:val="none"/>
              </w:rPr>
            </w:pPr>
            <w:r>
              <w:rPr>
                <w:highlight w:val="none"/>
              </w:rPr>
              <w:t>24</w:t>
            </w:r>
          </w:p>
        </w:tc>
        <w:tc>
          <w:tcPr>
            <w:tcW w:w="413" w:type="pct"/>
            <w:noWrap/>
            <w:vAlign w:val="center"/>
          </w:tcPr>
          <w:p w14:paraId="7AACC529">
            <w:pPr>
              <w:pStyle w:val="9"/>
              <w:rPr>
                <w:highlight w:val="none"/>
              </w:rPr>
            </w:pPr>
            <w:r>
              <w:rPr>
                <w:highlight w:val="none"/>
              </w:rPr>
              <w:t>新乡市</w:t>
            </w:r>
          </w:p>
        </w:tc>
        <w:tc>
          <w:tcPr>
            <w:tcW w:w="781" w:type="pct"/>
            <w:vAlign w:val="center"/>
          </w:tcPr>
          <w:p w14:paraId="3F7B65CD">
            <w:pPr>
              <w:pStyle w:val="9"/>
              <w:rPr>
                <w:highlight w:val="none"/>
              </w:rPr>
            </w:pPr>
            <w:r>
              <w:rPr>
                <w:highlight w:val="none"/>
              </w:rPr>
              <w:t>河南东起机械有限公司</w:t>
            </w:r>
          </w:p>
        </w:tc>
        <w:tc>
          <w:tcPr>
            <w:tcW w:w="846" w:type="pct"/>
            <w:vAlign w:val="center"/>
          </w:tcPr>
          <w:p w14:paraId="3A97C592">
            <w:pPr>
              <w:pStyle w:val="9"/>
              <w:rPr>
                <w:highlight w:val="none"/>
              </w:rPr>
            </w:pPr>
            <w:r>
              <w:rPr>
                <w:highlight w:val="none"/>
              </w:rPr>
              <w:t>数字化能碳管理中心</w:t>
            </w:r>
          </w:p>
        </w:tc>
        <w:tc>
          <w:tcPr>
            <w:tcW w:w="2777" w:type="pct"/>
            <w:vAlign w:val="center"/>
          </w:tcPr>
          <w:p w14:paraId="17321C46">
            <w:pPr>
              <w:pStyle w:val="9"/>
              <w:ind w:firstLine="480" w:firstLineChars="200"/>
              <w:jc w:val="left"/>
              <w:rPr>
                <w:highlight w:val="none"/>
              </w:rPr>
            </w:pPr>
            <w:r>
              <w:rPr>
                <w:rFonts w:hint="eastAsia"/>
                <w:highlight w:val="none"/>
              </w:rPr>
              <w:t>该公司投资30万元于2024年建成并投用数字化能碳管理中心，系统基于六层架构，通过11个智能仪表实现全流程数据采集与追溯，具备</w:t>
            </w:r>
            <w:r>
              <w:rPr>
                <w:highlight w:val="none"/>
              </w:rPr>
              <w:t>能耗查询、能源消费量和强度计算、能源消费分析与用能策略推荐、能效对标、能流分析、碳排放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9项业务</w:t>
            </w:r>
            <w:r>
              <w:rPr>
                <w:highlight w:val="none"/>
              </w:rPr>
              <w:t>功能</w:t>
            </w:r>
            <w:r>
              <w:rPr>
                <w:rFonts w:hint="eastAsia"/>
                <w:highlight w:val="none"/>
              </w:rPr>
              <w:t>。通过系统管控与绿电替代，实现节电186.7万kWh，综合能耗下降15.6%，年降碳443.16t，单位产品碳排下降18.2%。</w:t>
            </w:r>
          </w:p>
        </w:tc>
      </w:tr>
      <w:tr w14:paraId="6FD48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0" w:type="pct"/>
            <w:vAlign w:val="center"/>
          </w:tcPr>
          <w:p w14:paraId="43D8E2DD">
            <w:pPr>
              <w:pStyle w:val="9"/>
              <w:rPr>
                <w:highlight w:val="none"/>
              </w:rPr>
            </w:pPr>
            <w:r>
              <w:rPr>
                <w:highlight w:val="none"/>
              </w:rPr>
              <w:t>25</w:t>
            </w:r>
          </w:p>
        </w:tc>
        <w:tc>
          <w:tcPr>
            <w:tcW w:w="413" w:type="pct"/>
            <w:noWrap/>
            <w:vAlign w:val="center"/>
          </w:tcPr>
          <w:p w14:paraId="551E051A">
            <w:pPr>
              <w:pStyle w:val="9"/>
              <w:rPr>
                <w:highlight w:val="none"/>
              </w:rPr>
            </w:pPr>
            <w:r>
              <w:rPr>
                <w:highlight w:val="none"/>
              </w:rPr>
              <w:t>新乡市</w:t>
            </w:r>
          </w:p>
        </w:tc>
        <w:tc>
          <w:tcPr>
            <w:tcW w:w="781" w:type="pct"/>
            <w:vAlign w:val="center"/>
          </w:tcPr>
          <w:p w14:paraId="7327D9DB">
            <w:pPr>
              <w:pStyle w:val="9"/>
              <w:rPr>
                <w:highlight w:val="none"/>
              </w:rPr>
            </w:pPr>
            <w:r>
              <w:rPr>
                <w:highlight w:val="none"/>
              </w:rPr>
              <w:t>新乡市巨晶化工有限责任公司</w:t>
            </w:r>
          </w:p>
        </w:tc>
        <w:tc>
          <w:tcPr>
            <w:tcW w:w="846" w:type="pct"/>
            <w:vAlign w:val="center"/>
          </w:tcPr>
          <w:p w14:paraId="07220A15">
            <w:pPr>
              <w:pStyle w:val="9"/>
              <w:rPr>
                <w:highlight w:val="none"/>
              </w:rPr>
            </w:pPr>
            <w:r>
              <w:rPr>
                <w:highlight w:val="none"/>
              </w:rPr>
              <w:t>数字化能碳管理中心</w:t>
            </w:r>
          </w:p>
        </w:tc>
        <w:tc>
          <w:tcPr>
            <w:tcW w:w="2777" w:type="pct"/>
            <w:vAlign w:val="center"/>
          </w:tcPr>
          <w:p w14:paraId="488EC9B7">
            <w:pPr>
              <w:pStyle w:val="9"/>
              <w:ind w:firstLine="480" w:firstLineChars="200"/>
              <w:jc w:val="left"/>
              <w:rPr>
                <w:highlight w:val="none"/>
              </w:rPr>
            </w:pPr>
            <w:r>
              <w:rPr>
                <w:rFonts w:hint="eastAsia"/>
                <w:highlight w:val="none"/>
              </w:rPr>
              <w:t>该公司投资25万元建设的智慧能碳管理中心采用涵盖基础设施、数据采集、架构、模型、应用及展示的六层技术架构。</w:t>
            </w:r>
            <w:r>
              <w:rPr>
                <w:highlight w:val="none"/>
              </w:rPr>
              <w:t>具备能耗查询、能源消费分析与用能策略推荐、能效对标、能流分析、能效平衡与优化、用能与碳排放预算管理、碳排放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10项业务</w:t>
            </w:r>
            <w:r>
              <w:rPr>
                <w:highlight w:val="none"/>
              </w:rPr>
              <w:t>功能</w:t>
            </w:r>
            <w:r>
              <w:rPr>
                <w:rFonts w:hint="eastAsia"/>
                <w:highlight w:val="none"/>
              </w:rPr>
              <w:t>。项目实施后通过系统分析，精准实施节能改造，可实现综合能耗下降5%-18%，单位产品碳排放降低12%-22%。</w:t>
            </w:r>
          </w:p>
        </w:tc>
      </w:tr>
      <w:tr w14:paraId="59E5E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3" w:hRule="atLeast"/>
        </w:trPr>
        <w:tc>
          <w:tcPr>
            <w:tcW w:w="180" w:type="pct"/>
            <w:vAlign w:val="center"/>
          </w:tcPr>
          <w:p w14:paraId="7F839577">
            <w:pPr>
              <w:pStyle w:val="9"/>
              <w:rPr>
                <w:highlight w:val="none"/>
              </w:rPr>
            </w:pPr>
            <w:r>
              <w:rPr>
                <w:highlight w:val="none"/>
              </w:rPr>
              <w:t>26</w:t>
            </w:r>
          </w:p>
        </w:tc>
        <w:tc>
          <w:tcPr>
            <w:tcW w:w="413" w:type="pct"/>
            <w:noWrap/>
            <w:vAlign w:val="center"/>
          </w:tcPr>
          <w:p w14:paraId="4AB96D1E">
            <w:pPr>
              <w:pStyle w:val="9"/>
              <w:rPr>
                <w:highlight w:val="none"/>
              </w:rPr>
            </w:pPr>
            <w:r>
              <w:rPr>
                <w:highlight w:val="none"/>
              </w:rPr>
              <w:t>新乡市</w:t>
            </w:r>
          </w:p>
        </w:tc>
        <w:tc>
          <w:tcPr>
            <w:tcW w:w="781" w:type="pct"/>
            <w:vAlign w:val="center"/>
          </w:tcPr>
          <w:p w14:paraId="305D5B05">
            <w:pPr>
              <w:pStyle w:val="9"/>
              <w:rPr>
                <w:highlight w:val="none"/>
              </w:rPr>
            </w:pPr>
            <w:r>
              <w:rPr>
                <w:highlight w:val="none"/>
              </w:rPr>
              <w:t>河南胜华电缆集团有限公司</w:t>
            </w:r>
          </w:p>
        </w:tc>
        <w:tc>
          <w:tcPr>
            <w:tcW w:w="846" w:type="pct"/>
            <w:vAlign w:val="center"/>
          </w:tcPr>
          <w:p w14:paraId="722587DE">
            <w:pPr>
              <w:pStyle w:val="9"/>
              <w:rPr>
                <w:highlight w:val="none"/>
              </w:rPr>
            </w:pPr>
            <w:r>
              <w:rPr>
                <w:highlight w:val="none"/>
              </w:rPr>
              <w:t>数字化能碳管理中心</w:t>
            </w:r>
          </w:p>
        </w:tc>
        <w:tc>
          <w:tcPr>
            <w:tcW w:w="2777" w:type="pct"/>
            <w:vAlign w:val="center"/>
          </w:tcPr>
          <w:p w14:paraId="3EE6D921">
            <w:pPr>
              <w:pStyle w:val="9"/>
              <w:ind w:firstLine="480" w:firstLineChars="200"/>
              <w:jc w:val="left"/>
              <w:rPr>
                <w:highlight w:val="none"/>
              </w:rPr>
            </w:pPr>
            <w:r>
              <w:rPr>
                <w:rFonts w:hint="eastAsia"/>
                <w:highlight w:val="none"/>
              </w:rPr>
              <w:t>该公司数字化能碳管理中心总投资11.236万元。基于物联网与AI算法进行本地化部署，集成53块智能仪表，</w:t>
            </w:r>
            <w:r>
              <w:rPr>
                <w:highlight w:val="none"/>
              </w:rPr>
              <w:t>具备能耗查询、能源消费量和强度计算、能源消费分析与用能策略推荐、能效对标、能流分析、能效平衡与优化、用能与碳排放预算管理、碳排放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12项业务功能，为企业提供了覆盖全流程的智能管理方案。借助系统分析实施节能技改每年可节电13.04万kWh、节约电费10.44万元，减少碳排放69.99t。</w:t>
            </w:r>
          </w:p>
        </w:tc>
      </w:tr>
      <w:tr w14:paraId="6BF7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6" w:hRule="atLeast"/>
        </w:trPr>
        <w:tc>
          <w:tcPr>
            <w:tcW w:w="180" w:type="pct"/>
            <w:vAlign w:val="center"/>
          </w:tcPr>
          <w:p w14:paraId="28CA12EF">
            <w:pPr>
              <w:pStyle w:val="9"/>
              <w:rPr>
                <w:highlight w:val="none"/>
              </w:rPr>
            </w:pPr>
            <w:r>
              <w:rPr>
                <w:highlight w:val="none"/>
              </w:rPr>
              <w:t>27</w:t>
            </w:r>
          </w:p>
        </w:tc>
        <w:tc>
          <w:tcPr>
            <w:tcW w:w="413" w:type="pct"/>
            <w:noWrap/>
            <w:vAlign w:val="center"/>
          </w:tcPr>
          <w:p w14:paraId="54D9D20C">
            <w:pPr>
              <w:pStyle w:val="9"/>
              <w:rPr>
                <w:highlight w:val="none"/>
              </w:rPr>
            </w:pPr>
            <w:r>
              <w:rPr>
                <w:highlight w:val="none"/>
              </w:rPr>
              <w:t>新乡市</w:t>
            </w:r>
          </w:p>
        </w:tc>
        <w:tc>
          <w:tcPr>
            <w:tcW w:w="781" w:type="pct"/>
            <w:vAlign w:val="center"/>
          </w:tcPr>
          <w:p w14:paraId="69E503EC">
            <w:pPr>
              <w:pStyle w:val="9"/>
              <w:rPr>
                <w:highlight w:val="none"/>
              </w:rPr>
            </w:pPr>
            <w:bookmarkStart w:id="4" w:name="OLE_LINK5"/>
            <w:r>
              <w:rPr>
                <w:highlight w:val="none"/>
              </w:rPr>
              <w:t>新乡市新电电力科技有限公司</w:t>
            </w:r>
            <w:bookmarkEnd w:id="4"/>
          </w:p>
        </w:tc>
        <w:tc>
          <w:tcPr>
            <w:tcW w:w="846" w:type="pct"/>
            <w:vAlign w:val="center"/>
          </w:tcPr>
          <w:p w14:paraId="65EB21A7">
            <w:pPr>
              <w:pStyle w:val="9"/>
              <w:rPr>
                <w:highlight w:val="none"/>
              </w:rPr>
            </w:pPr>
            <w:r>
              <w:rPr>
                <w:highlight w:val="none"/>
              </w:rPr>
              <w:t>数字化能碳管理中心</w:t>
            </w:r>
          </w:p>
        </w:tc>
        <w:tc>
          <w:tcPr>
            <w:tcW w:w="2777" w:type="pct"/>
            <w:vAlign w:val="center"/>
          </w:tcPr>
          <w:p w14:paraId="5305EBFA">
            <w:pPr>
              <w:pStyle w:val="9"/>
              <w:ind w:firstLine="480" w:firstLineChars="200"/>
              <w:jc w:val="left"/>
              <w:rPr>
                <w:highlight w:val="none"/>
              </w:rPr>
            </w:pPr>
            <w:r>
              <w:rPr>
                <w:rFonts w:hint="eastAsia"/>
                <w:highlight w:val="none"/>
              </w:rPr>
              <w:t>该公司投资22万元，通过整合分散的能源系统，构建了统一的数字化能碳管理平台，实现能耗与碳排数据的实时采集、精准核算与多维度智能分析。</w:t>
            </w:r>
            <w:r>
              <w:rPr>
                <w:highlight w:val="none"/>
              </w:rPr>
              <w:t>具备能耗查询、能源消费量和强度计算、能源消费分析与用能策略推荐、能效对标、能流分析、能效平衡与优化、碳排放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10项业务</w:t>
            </w:r>
            <w:r>
              <w:rPr>
                <w:highlight w:val="none"/>
              </w:rPr>
              <w:t>功能。</w:t>
            </w:r>
            <w:r>
              <w:rPr>
                <w:rFonts w:hint="eastAsia"/>
                <w:highlight w:val="none"/>
              </w:rPr>
              <w:t>实现从监控到决策的全流程闭环管理。通过精细化能源管理已累计节能2.3tce、减碳1.22t，</w:t>
            </w:r>
            <w:r>
              <w:rPr>
                <w:rFonts w:hint="eastAsia" w:ascii="Times New Roman" w:hAnsi="Times New Roman" w:eastAsia="仿宋_GB2312" w:cs="Times New Roman"/>
                <w:color w:val="000000"/>
                <w:kern w:val="2"/>
                <w:sz w:val="21"/>
                <w:szCs w:val="21"/>
                <w:highlight w:val="none"/>
                <w:lang w:val="en-US" w:eastAsia="zh-CN" w:bidi="ar-SA"/>
              </w:rPr>
              <w:t>年节省能源成本2.86万元</w:t>
            </w:r>
            <w:r>
              <w:rPr>
                <w:rFonts w:hint="eastAsia"/>
                <w:highlight w:val="none"/>
              </w:rPr>
              <w:t>。</w:t>
            </w:r>
          </w:p>
        </w:tc>
      </w:tr>
      <w:tr w14:paraId="2C92C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1" w:hRule="atLeast"/>
        </w:trPr>
        <w:tc>
          <w:tcPr>
            <w:tcW w:w="180" w:type="pct"/>
            <w:vAlign w:val="center"/>
          </w:tcPr>
          <w:p w14:paraId="03D0E939">
            <w:pPr>
              <w:pStyle w:val="9"/>
              <w:rPr>
                <w:highlight w:val="none"/>
              </w:rPr>
            </w:pPr>
            <w:r>
              <w:rPr>
                <w:highlight w:val="none"/>
              </w:rPr>
              <w:t>28</w:t>
            </w:r>
          </w:p>
        </w:tc>
        <w:tc>
          <w:tcPr>
            <w:tcW w:w="413" w:type="pct"/>
            <w:noWrap/>
            <w:vAlign w:val="center"/>
          </w:tcPr>
          <w:p w14:paraId="2D826613">
            <w:pPr>
              <w:pStyle w:val="9"/>
              <w:rPr>
                <w:highlight w:val="none"/>
              </w:rPr>
            </w:pPr>
            <w:r>
              <w:rPr>
                <w:highlight w:val="none"/>
              </w:rPr>
              <w:t>新乡市</w:t>
            </w:r>
          </w:p>
        </w:tc>
        <w:tc>
          <w:tcPr>
            <w:tcW w:w="781" w:type="pct"/>
            <w:vAlign w:val="center"/>
          </w:tcPr>
          <w:p w14:paraId="5F94E3F7">
            <w:pPr>
              <w:pStyle w:val="9"/>
              <w:rPr>
                <w:highlight w:val="none"/>
              </w:rPr>
            </w:pPr>
            <w:bookmarkStart w:id="5" w:name="OLE_LINK6"/>
            <w:r>
              <w:rPr>
                <w:highlight w:val="none"/>
              </w:rPr>
              <w:t>中纺院绿色纤维股份公司</w:t>
            </w:r>
            <w:bookmarkEnd w:id="5"/>
          </w:p>
        </w:tc>
        <w:tc>
          <w:tcPr>
            <w:tcW w:w="846" w:type="pct"/>
            <w:vAlign w:val="center"/>
          </w:tcPr>
          <w:p w14:paraId="4CD225AD">
            <w:pPr>
              <w:pStyle w:val="9"/>
              <w:rPr>
                <w:highlight w:val="none"/>
              </w:rPr>
            </w:pPr>
            <w:r>
              <w:rPr>
                <w:highlight w:val="none"/>
              </w:rPr>
              <w:t>数字化能碳管理中心</w:t>
            </w:r>
          </w:p>
        </w:tc>
        <w:tc>
          <w:tcPr>
            <w:tcW w:w="2777" w:type="pct"/>
            <w:vAlign w:val="center"/>
          </w:tcPr>
          <w:p w14:paraId="3F589B9A">
            <w:pPr>
              <w:pStyle w:val="9"/>
              <w:ind w:firstLine="480" w:firstLineChars="200"/>
              <w:jc w:val="left"/>
              <w:rPr>
                <w:highlight w:val="none"/>
              </w:rPr>
            </w:pPr>
            <w:r>
              <w:rPr>
                <w:rFonts w:hint="eastAsia"/>
                <w:highlight w:val="none"/>
              </w:rPr>
              <w:t>该公司投资16万元建设了涵盖六大板块的数字化能碳管理中心，实现了全类型能碳数据的实时管理与分析，</w:t>
            </w:r>
            <w:r>
              <w:rPr>
                <w:highlight w:val="none"/>
              </w:rPr>
              <w:t>具备能耗查询、能源消费量和强度计算、能源消费分析与用能策略推荐、能效对标、能流分析、能效平衡与优化、用能与碳排放预算管理、碳排放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。通过该中心的精细化管理与工艺优化，公司能源资源利用效率显著提升，年节约成本约15万元。</w:t>
            </w:r>
          </w:p>
        </w:tc>
      </w:tr>
      <w:tr w14:paraId="5229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05AE6EDB">
            <w:pPr>
              <w:pStyle w:val="9"/>
              <w:rPr>
                <w:highlight w:val="none"/>
              </w:rPr>
            </w:pPr>
            <w:r>
              <w:rPr>
                <w:highlight w:val="none"/>
              </w:rPr>
              <w:t>29</w:t>
            </w:r>
          </w:p>
        </w:tc>
        <w:tc>
          <w:tcPr>
            <w:tcW w:w="413" w:type="pct"/>
            <w:noWrap/>
            <w:vAlign w:val="center"/>
          </w:tcPr>
          <w:p w14:paraId="503D270F">
            <w:pPr>
              <w:pStyle w:val="9"/>
              <w:rPr>
                <w:highlight w:val="none"/>
              </w:rPr>
            </w:pPr>
            <w:r>
              <w:rPr>
                <w:highlight w:val="none"/>
              </w:rPr>
              <w:t>新乡市</w:t>
            </w:r>
          </w:p>
        </w:tc>
        <w:tc>
          <w:tcPr>
            <w:tcW w:w="781" w:type="pct"/>
            <w:vAlign w:val="center"/>
          </w:tcPr>
          <w:p w14:paraId="2DEF10FC">
            <w:pPr>
              <w:pStyle w:val="9"/>
              <w:rPr>
                <w:highlight w:val="none"/>
              </w:rPr>
            </w:pPr>
            <w:r>
              <w:rPr>
                <w:highlight w:val="none"/>
              </w:rPr>
              <w:t>河南金水电缆集团有限公司</w:t>
            </w:r>
          </w:p>
        </w:tc>
        <w:tc>
          <w:tcPr>
            <w:tcW w:w="846" w:type="pct"/>
            <w:vAlign w:val="center"/>
          </w:tcPr>
          <w:p w14:paraId="2FF9D7E7">
            <w:pPr>
              <w:pStyle w:val="9"/>
              <w:rPr>
                <w:highlight w:val="none"/>
              </w:rPr>
            </w:pPr>
            <w:r>
              <w:rPr>
                <w:highlight w:val="none"/>
              </w:rPr>
              <w:t>数字化能碳管理中心</w:t>
            </w:r>
          </w:p>
        </w:tc>
        <w:tc>
          <w:tcPr>
            <w:tcW w:w="2777" w:type="pct"/>
            <w:vAlign w:val="center"/>
          </w:tcPr>
          <w:p w14:paraId="26E1F5CA">
            <w:pPr>
              <w:pStyle w:val="9"/>
              <w:ind w:firstLine="480" w:firstLineChars="200"/>
              <w:jc w:val="left"/>
              <w:rPr>
                <w:highlight w:val="none"/>
              </w:rPr>
            </w:pPr>
            <w:r>
              <w:rPr>
                <w:rFonts w:hint="eastAsia"/>
                <w:highlight w:val="none"/>
              </w:rPr>
              <w:t>该公司于2024年建设基于混合云与六层架构的能碳管理中心，总投资6.08万元，</w:t>
            </w:r>
            <w:r>
              <w:rPr>
                <w:highlight w:val="none"/>
              </w:rPr>
              <w:t>具备能耗查询、能源消费量和强度计算、能效对标、能流分析、能效平衡与优化、用能与碳排放预算管理、碳排放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11项业务</w:t>
            </w:r>
            <w:r>
              <w:rPr>
                <w:highlight w:val="none"/>
              </w:rPr>
              <w:t>功能</w:t>
            </w:r>
            <w:r>
              <w:rPr>
                <w:rFonts w:hint="eastAsia"/>
                <w:highlight w:val="none"/>
              </w:rPr>
              <w:t>。通过系统分析实施节能技改，年节约能源164.16tce，降低能源成本超133万元，生产效率提升15%。</w:t>
            </w:r>
          </w:p>
        </w:tc>
      </w:tr>
      <w:tr w14:paraId="5D9A1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4DD7C497">
            <w:pPr>
              <w:pStyle w:val="9"/>
              <w:rPr>
                <w:highlight w:val="none"/>
              </w:rPr>
            </w:pPr>
            <w:r>
              <w:rPr>
                <w:highlight w:val="none"/>
              </w:rPr>
              <w:t>30</w:t>
            </w:r>
          </w:p>
        </w:tc>
        <w:tc>
          <w:tcPr>
            <w:tcW w:w="413" w:type="pct"/>
            <w:noWrap/>
            <w:vAlign w:val="center"/>
          </w:tcPr>
          <w:p w14:paraId="7641DE35">
            <w:pPr>
              <w:pStyle w:val="9"/>
              <w:rPr>
                <w:highlight w:val="none"/>
              </w:rPr>
            </w:pPr>
            <w:r>
              <w:rPr>
                <w:highlight w:val="none"/>
              </w:rPr>
              <w:t>焦作市</w:t>
            </w:r>
          </w:p>
        </w:tc>
        <w:tc>
          <w:tcPr>
            <w:tcW w:w="781" w:type="pct"/>
            <w:vAlign w:val="center"/>
          </w:tcPr>
          <w:p w14:paraId="73ACC301">
            <w:pPr>
              <w:pStyle w:val="9"/>
              <w:rPr>
                <w:highlight w:val="none"/>
              </w:rPr>
            </w:pPr>
            <w:r>
              <w:rPr>
                <w:highlight w:val="none"/>
              </w:rPr>
              <w:t>焦作市东方祥生电器有限公司</w:t>
            </w:r>
          </w:p>
        </w:tc>
        <w:tc>
          <w:tcPr>
            <w:tcW w:w="846" w:type="pct"/>
            <w:vAlign w:val="center"/>
          </w:tcPr>
          <w:p w14:paraId="5570F37B">
            <w:pPr>
              <w:pStyle w:val="9"/>
              <w:rPr>
                <w:highlight w:val="none"/>
              </w:rPr>
            </w:pPr>
            <w:r>
              <w:rPr>
                <w:highlight w:val="none"/>
              </w:rPr>
              <w:t>数字化能碳管理中心</w:t>
            </w:r>
          </w:p>
        </w:tc>
        <w:tc>
          <w:tcPr>
            <w:tcW w:w="2777" w:type="pct"/>
            <w:vAlign w:val="center"/>
          </w:tcPr>
          <w:p w14:paraId="2E1D1542">
            <w:pPr>
              <w:pStyle w:val="9"/>
              <w:ind w:firstLine="480" w:firstLineChars="200"/>
              <w:jc w:val="left"/>
              <w:rPr>
                <w:highlight w:val="none"/>
              </w:rPr>
            </w:pPr>
            <w:r>
              <w:rPr>
                <w:rFonts w:hint="eastAsia"/>
                <w:highlight w:val="none"/>
              </w:rPr>
              <w:t>该公司数字化能碳管理中心投资21.5万元。通过部署25个智能仪表，打通高低压配电、生产设备及ERP系统，实现对能源消耗及碳排放的实时监测、精准核算与多维度智能分析。</w:t>
            </w:r>
            <w:r>
              <w:rPr>
                <w:highlight w:val="none"/>
              </w:rPr>
              <w:t>具备能耗查询、能源消费量和强度计算、能源消费分析与用能策略推荐、能效对标、能流分析、能效平衡与优化、用能与碳排放预算管理、碳排放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11项业务</w:t>
            </w:r>
            <w:r>
              <w:rPr>
                <w:highlight w:val="none"/>
              </w:rPr>
              <w:t>功能</w:t>
            </w:r>
            <w:r>
              <w:rPr>
                <w:rFonts w:hint="eastAsia"/>
                <w:highlight w:val="none"/>
              </w:rPr>
              <w:t>，覆盖变压器、JP柜等产品从线圈绕制到成品检验的全生产流程，通过工艺优化、空压机联控及光伏应用，年节电超4万kWh，年碳减排量突破30t。</w:t>
            </w:r>
          </w:p>
        </w:tc>
      </w:tr>
      <w:tr w14:paraId="550AD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1C9EA6EC">
            <w:pPr>
              <w:pStyle w:val="9"/>
              <w:rPr>
                <w:highlight w:val="none"/>
              </w:rPr>
            </w:pPr>
            <w:r>
              <w:rPr>
                <w:highlight w:val="none"/>
              </w:rPr>
              <w:t>31</w:t>
            </w:r>
          </w:p>
        </w:tc>
        <w:tc>
          <w:tcPr>
            <w:tcW w:w="413" w:type="pct"/>
            <w:noWrap/>
            <w:vAlign w:val="center"/>
          </w:tcPr>
          <w:p w14:paraId="393DE41E">
            <w:pPr>
              <w:pStyle w:val="9"/>
              <w:rPr>
                <w:highlight w:val="none"/>
              </w:rPr>
            </w:pPr>
            <w:r>
              <w:rPr>
                <w:highlight w:val="none"/>
              </w:rPr>
              <w:t>焦作市</w:t>
            </w:r>
          </w:p>
        </w:tc>
        <w:tc>
          <w:tcPr>
            <w:tcW w:w="781" w:type="pct"/>
            <w:vAlign w:val="center"/>
          </w:tcPr>
          <w:p w14:paraId="0356BE71">
            <w:pPr>
              <w:pStyle w:val="9"/>
              <w:rPr>
                <w:highlight w:val="none"/>
              </w:rPr>
            </w:pPr>
            <w:r>
              <w:rPr>
                <w:highlight w:val="none"/>
              </w:rPr>
              <w:t>河南华东电缆股份有限公司</w:t>
            </w:r>
          </w:p>
        </w:tc>
        <w:tc>
          <w:tcPr>
            <w:tcW w:w="846" w:type="pct"/>
            <w:vAlign w:val="center"/>
          </w:tcPr>
          <w:p w14:paraId="247566EB">
            <w:pPr>
              <w:pStyle w:val="9"/>
              <w:rPr>
                <w:highlight w:val="none"/>
              </w:rPr>
            </w:pPr>
            <w:r>
              <w:rPr>
                <w:highlight w:val="none"/>
              </w:rPr>
              <w:t>数字化能碳管理中心</w:t>
            </w:r>
          </w:p>
        </w:tc>
        <w:tc>
          <w:tcPr>
            <w:tcW w:w="2777" w:type="pct"/>
            <w:vAlign w:val="center"/>
          </w:tcPr>
          <w:p w14:paraId="56C55FF9">
            <w:pPr>
              <w:pStyle w:val="9"/>
              <w:ind w:firstLine="480" w:firstLineChars="200"/>
              <w:jc w:val="left"/>
              <w:rPr>
                <w:highlight w:val="none"/>
              </w:rPr>
            </w:pPr>
            <w:r>
              <w:rPr>
                <w:rFonts w:hint="eastAsia"/>
                <w:highlight w:val="none"/>
              </w:rPr>
              <w:t>该公司数字化能碳管理中心投资15万元。加装10个智能仪表，建设有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11项业务</w:t>
            </w:r>
            <w:r>
              <w:rPr>
                <w:highlight w:val="none"/>
              </w:rPr>
              <w:t>功能。</w:t>
            </w:r>
            <w:r>
              <w:rPr>
                <w:rFonts w:hint="eastAsia"/>
                <w:highlight w:val="none"/>
              </w:rPr>
              <w:t>通过“数据感知、动态管控、深度优化、链条延伸、持续迭代”五大维度，精准挖掘核心工艺节能潜力，制定实施了挤出机永磁同步变频调速系统升级、变压器改造、永磁变频空压机及配套系统改造等节能降碳项目，年节电共计134万kWh，年节能量164.68tce，年减碳量720.46t。</w:t>
            </w:r>
          </w:p>
        </w:tc>
      </w:tr>
      <w:tr w14:paraId="6E1E8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2C78B6C4">
            <w:pPr>
              <w:pStyle w:val="9"/>
              <w:rPr>
                <w:highlight w:val="none"/>
              </w:rPr>
            </w:pPr>
            <w:r>
              <w:rPr>
                <w:highlight w:val="none"/>
              </w:rPr>
              <w:t>32</w:t>
            </w:r>
          </w:p>
        </w:tc>
        <w:tc>
          <w:tcPr>
            <w:tcW w:w="413" w:type="pct"/>
            <w:noWrap/>
            <w:vAlign w:val="center"/>
          </w:tcPr>
          <w:p w14:paraId="710B163E">
            <w:pPr>
              <w:pStyle w:val="9"/>
              <w:rPr>
                <w:highlight w:val="none"/>
              </w:rPr>
            </w:pPr>
            <w:r>
              <w:rPr>
                <w:highlight w:val="none"/>
              </w:rPr>
              <w:t>焦作市</w:t>
            </w:r>
          </w:p>
        </w:tc>
        <w:tc>
          <w:tcPr>
            <w:tcW w:w="781" w:type="pct"/>
            <w:vAlign w:val="center"/>
          </w:tcPr>
          <w:p w14:paraId="11CD6A97">
            <w:pPr>
              <w:pStyle w:val="9"/>
              <w:rPr>
                <w:highlight w:val="none"/>
              </w:rPr>
            </w:pPr>
            <w:r>
              <w:rPr>
                <w:highlight w:val="none"/>
              </w:rPr>
              <w:t>焦作福瑞堂制药有限公司</w:t>
            </w:r>
          </w:p>
        </w:tc>
        <w:tc>
          <w:tcPr>
            <w:tcW w:w="846" w:type="pct"/>
            <w:vAlign w:val="center"/>
          </w:tcPr>
          <w:p w14:paraId="0735772E">
            <w:pPr>
              <w:pStyle w:val="9"/>
              <w:rPr>
                <w:highlight w:val="none"/>
              </w:rPr>
            </w:pPr>
            <w:r>
              <w:rPr>
                <w:highlight w:val="none"/>
              </w:rPr>
              <w:t>数字化能碳管理中心</w:t>
            </w:r>
          </w:p>
        </w:tc>
        <w:tc>
          <w:tcPr>
            <w:tcW w:w="2777" w:type="pct"/>
            <w:vAlign w:val="center"/>
          </w:tcPr>
          <w:p w14:paraId="4059C5FF">
            <w:pPr>
              <w:pStyle w:val="9"/>
              <w:ind w:firstLine="480" w:firstLineChars="200"/>
              <w:jc w:val="left"/>
              <w:rPr>
                <w:highlight w:val="none"/>
              </w:rPr>
            </w:pPr>
            <w:r>
              <w:rPr>
                <w:rFonts w:hint="eastAsia"/>
                <w:highlight w:val="none"/>
              </w:rPr>
              <w:t>该公司数字化能碳管理中心投资21.5万元，加装智能仪表9块，建设有</w:t>
            </w:r>
            <w:r>
              <w:rPr>
                <w:highlight w:val="none"/>
              </w:rPr>
              <w:t>能耗查询、能源消费量和强度计算、能源消费分析与用能策略推荐、能效对标、能流分析、能效平衡与优化</w:t>
            </w:r>
            <w:r>
              <w:rPr>
                <w:rFonts w:hint="eastAsia"/>
                <w:highlight w:val="none"/>
              </w:rPr>
              <w:t>、</w:t>
            </w:r>
            <w:r>
              <w:rPr>
                <w:highlight w:val="none"/>
              </w:rPr>
              <w:t>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10业务</w:t>
            </w:r>
            <w:r>
              <w:rPr>
                <w:highlight w:val="none"/>
              </w:rPr>
              <w:t>功能</w:t>
            </w:r>
            <w:r>
              <w:rPr>
                <w:rFonts w:hint="eastAsia"/>
                <w:highlight w:val="none"/>
              </w:rPr>
              <w:t>。通过打通多系统监测网络，与ERP对接实现自动抄录结算，构建多维度核算模型与定制化报表，实施节能改造年直接节约成本128.6万元。</w:t>
            </w:r>
          </w:p>
        </w:tc>
      </w:tr>
      <w:tr w14:paraId="6718B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3D3824A2">
            <w:pPr>
              <w:pStyle w:val="9"/>
              <w:rPr>
                <w:highlight w:val="none"/>
              </w:rPr>
            </w:pPr>
            <w:r>
              <w:rPr>
                <w:highlight w:val="none"/>
              </w:rPr>
              <w:t>33</w:t>
            </w:r>
          </w:p>
        </w:tc>
        <w:tc>
          <w:tcPr>
            <w:tcW w:w="413" w:type="pct"/>
            <w:noWrap/>
            <w:vAlign w:val="center"/>
          </w:tcPr>
          <w:p w14:paraId="761B04FA">
            <w:pPr>
              <w:pStyle w:val="9"/>
              <w:rPr>
                <w:highlight w:val="none"/>
              </w:rPr>
            </w:pPr>
            <w:r>
              <w:rPr>
                <w:highlight w:val="none"/>
              </w:rPr>
              <w:t>焦作市</w:t>
            </w:r>
          </w:p>
        </w:tc>
        <w:tc>
          <w:tcPr>
            <w:tcW w:w="781" w:type="pct"/>
            <w:vAlign w:val="center"/>
          </w:tcPr>
          <w:p w14:paraId="600B8DBE">
            <w:pPr>
              <w:pStyle w:val="9"/>
              <w:rPr>
                <w:highlight w:val="none"/>
              </w:rPr>
            </w:pPr>
            <w:r>
              <w:rPr>
                <w:highlight w:val="none"/>
              </w:rPr>
              <w:t>河南鑫诚耐火材料股份有限公司</w:t>
            </w:r>
          </w:p>
        </w:tc>
        <w:tc>
          <w:tcPr>
            <w:tcW w:w="846" w:type="pct"/>
            <w:vAlign w:val="center"/>
          </w:tcPr>
          <w:p w14:paraId="24EEFF2E">
            <w:pPr>
              <w:pStyle w:val="9"/>
              <w:rPr>
                <w:highlight w:val="none"/>
              </w:rPr>
            </w:pPr>
            <w:r>
              <w:rPr>
                <w:highlight w:val="none"/>
              </w:rPr>
              <w:t>数字化能碳管理中心</w:t>
            </w:r>
          </w:p>
        </w:tc>
        <w:tc>
          <w:tcPr>
            <w:tcW w:w="2777" w:type="pct"/>
            <w:vAlign w:val="center"/>
          </w:tcPr>
          <w:p w14:paraId="7F8A544C">
            <w:pPr>
              <w:pStyle w:val="9"/>
              <w:ind w:firstLine="480" w:firstLineChars="200"/>
              <w:jc w:val="left"/>
              <w:rPr>
                <w:highlight w:val="none"/>
              </w:rPr>
            </w:pPr>
            <w:r>
              <w:rPr>
                <w:rFonts w:hint="eastAsia"/>
                <w:highlight w:val="none"/>
              </w:rPr>
              <w:t>该公司数字化能碳管理中心软硬件投资46万元，加装22块智能仪表，具备</w:t>
            </w:r>
            <w:r>
              <w:rPr>
                <w:highlight w:val="none"/>
              </w:rPr>
              <w:t>能耗查询、能效对标、能流分析、能效平衡与优化、用能与碳排放预算管理、碳排放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9项业务</w:t>
            </w:r>
            <w:r>
              <w:rPr>
                <w:highlight w:val="none"/>
              </w:rPr>
              <w:t>功能</w:t>
            </w:r>
            <w:r>
              <w:rPr>
                <w:rFonts w:hint="eastAsia"/>
                <w:highlight w:val="none"/>
              </w:rPr>
              <w:t>，实现全类型能源消费数据的实时化、全周期管理，支持多维度检索与追溯，为能耗分析提供基础数据支撑，通过实施4项节能改造，年可节约电力26万kWh，天然气3.2万</w:t>
            </w:r>
            <w:r>
              <w:rPr>
                <w:rFonts w:hint="eastAsia"/>
                <w:highlight w:val="none"/>
                <w:lang w:val="en-US" w:eastAsia="zh-CN"/>
              </w:rPr>
              <w:t>m</w:t>
            </w:r>
            <w:r>
              <w:rPr>
                <w:rFonts w:hint="eastAsia"/>
                <w:highlight w:val="none"/>
                <w:vertAlign w:val="superscript"/>
                <w:lang w:val="en-US" w:eastAsia="zh-CN"/>
              </w:rPr>
              <w:t>3</w:t>
            </w:r>
            <w:r>
              <w:rPr>
                <w:rFonts w:hint="eastAsia"/>
                <w:highlight w:val="none"/>
              </w:rPr>
              <w:t>。</w:t>
            </w:r>
          </w:p>
        </w:tc>
      </w:tr>
      <w:tr w14:paraId="3363C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79D28BA1">
            <w:pPr>
              <w:pStyle w:val="9"/>
              <w:rPr>
                <w:highlight w:val="none"/>
              </w:rPr>
            </w:pPr>
            <w:r>
              <w:rPr>
                <w:highlight w:val="none"/>
              </w:rPr>
              <w:t>34</w:t>
            </w:r>
          </w:p>
        </w:tc>
        <w:tc>
          <w:tcPr>
            <w:tcW w:w="413" w:type="pct"/>
            <w:noWrap/>
            <w:vAlign w:val="center"/>
          </w:tcPr>
          <w:p w14:paraId="3483F1D6">
            <w:pPr>
              <w:pStyle w:val="9"/>
              <w:rPr>
                <w:highlight w:val="none"/>
              </w:rPr>
            </w:pPr>
            <w:r>
              <w:rPr>
                <w:highlight w:val="none"/>
              </w:rPr>
              <w:t>焦作市</w:t>
            </w:r>
          </w:p>
        </w:tc>
        <w:tc>
          <w:tcPr>
            <w:tcW w:w="781" w:type="pct"/>
            <w:vAlign w:val="center"/>
          </w:tcPr>
          <w:p w14:paraId="5FDB2619">
            <w:pPr>
              <w:pStyle w:val="9"/>
              <w:rPr>
                <w:highlight w:val="none"/>
              </w:rPr>
            </w:pPr>
            <w:r>
              <w:rPr>
                <w:highlight w:val="none"/>
              </w:rPr>
              <w:t>焦作市和兴化学工业有限公司</w:t>
            </w:r>
          </w:p>
        </w:tc>
        <w:tc>
          <w:tcPr>
            <w:tcW w:w="846" w:type="pct"/>
            <w:vAlign w:val="center"/>
          </w:tcPr>
          <w:p w14:paraId="41A90131">
            <w:pPr>
              <w:pStyle w:val="9"/>
              <w:rPr>
                <w:highlight w:val="none"/>
              </w:rPr>
            </w:pPr>
            <w:r>
              <w:rPr>
                <w:highlight w:val="none"/>
              </w:rPr>
              <w:t>数字化能碳管理中心</w:t>
            </w:r>
          </w:p>
        </w:tc>
        <w:tc>
          <w:tcPr>
            <w:tcW w:w="2777" w:type="pct"/>
            <w:vAlign w:val="center"/>
          </w:tcPr>
          <w:p w14:paraId="2BBCA877">
            <w:pPr>
              <w:pStyle w:val="9"/>
              <w:ind w:firstLine="480" w:firstLineChars="200"/>
              <w:jc w:val="left"/>
              <w:rPr>
                <w:highlight w:val="none"/>
              </w:rPr>
            </w:pPr>
            <w:r>
              <w:rPr>
                <w:rFonts w:hint="eastAsia"/>
                <w:highlight w:val="none"/>
              </w:rPr>
              <w:t>该公司投资23万元于2024年建设数字化能碳管理中心，加装智能仪表38块，建设有</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11项业务</w:t>
            </w:r>
            <w:r>
              <w:rPr>
                <w:highlight w:val="none"/>
              </w:rPr>
              <w:t>功能</w:t>
            </w:r>
            <w:r>
              <w:rPr>
                <w:rFonts w:hint="eastAsia"/>
                <w:highlight w:val="none"/>
              </w:rPr>
              <w:t>。依照“收集能碳排放量→能碳排放量监控→能碳排放量平衡→统计分析→对标管理→发现问题→找出节能空间→节能改造优化运行”的建设思路，形成了“监视→统计→分析→发现→决策→改进”的PDCA循环，实现单位产值能耗下降25.96%，年节约能耗 10tce 以上。</w:t>
            </w:r>
          </w:p>
        </w:tc>
      </w:tr>
      <w:tr w14:paraId="72ED1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79DF45D7">
            <w:pPr>
              <w:pStyle w:val="9"/>
              <w:rPr>
                <w:highlight w:val="none"/>
              </w:rPr>
            </w:pPr>
            <w:r>
              <w:rPr>
                <w:highlight w:val="none"/>
              </w:rPr>
              <w:t>35</w:t>
            </w:r>
          </w:p>
        </w:tc>
        <w:tc>
          <w:tcPr>
            <w:tcW w:w="413" w:type="pct"/>
            <w:noWrap/>
            <w:vAlign w:val="center"/>
          </w:tcPr>
          <w:p w14:paraId="720B82BD">
            <w:pPr>
              <w:pStyle w:val="9"/>
              <w:rPr>
                <w:highlight w:val="none"/>
              </w:rPr>
            </w:pPr>
            <w:r>
              <w:rPr>
                <w:highlight w:val="none"/>
              </w:rPr>
              <w:t>焦作市</w:t>
            </w:r>
          </w:p>
        </w:tc>
        <w:tc>
          <w:tcPr>
            <w:tcW w:w="781" w:type="pct"/>
            <w:vAlign w:val="center"/>
          </w:tcPr>
          <w:p w14:paraId="747EF6D8">
            <w:pPr>
              <w:pStyle w:val="9"/>
              <w:rPr>
                <w:highlight w:val="none"/>
              </w:rPr>
            </w:pPr>
            <w:bookmarkStart w:id="6" w:name="OLE_LINK7"/>
            <w:r>
              <w:rPr>
                <w:highlight w:val="none"/>
              </w:rPr>
              <w:t>焦作卓立膜材料股份有限公司</w:t>
            </w:r>
            <w:bookmarkEnd w:id="6"/>
          </w:p>
        </w:tc>
        <w:tc>
          <w:tcPr>
            <w:tcW w:w="846" w:type="pct"/>
            <w:vAlign w:val="center"/>
          </w:tcPr>
          <w:p w14:paraId="74AFF3CA">
            <w:pPr>
              <w:pStyle w:val="9"/>
              <w:rPr>
                <w:highlight w:val="none"/>
              </w:rPr>
            </w:pPr>
            <w:r>
              <w:rPr>
                <w:highlight w:val="none"/>
              </w:rPr>
              <w:t>数字化能碳管理中心</w:t>
            </w:r>
          </w:p>
        </w:tc>
        <w:tc>
          <w:tcPr>
            <w:tcW w:w="2777" w:type="pct"/>
            <w:vAlign w:val="center"/>
          </w:tcPr>
          <w:p w14:paraId="0E560B18">
            <w:pPr>
              <w:pStyle w:val="9"/>
              <w:ind w:firstLine="480" w:firstLineChars="200"/>
              <w:jc w:val="left"/>
              <w:rPr>
                <w:highlight w:val="none"/>
              </w:rPr>
            </w:pPr>
            <w:r>
              <w:rPr>
                <w:rFonts w:hint="eastAsia"/>
                <w:highlight w:val="none"/>
              </w:rPr>
              <w:t>该公司数字化能碳管理中心投资21.5万元，加装智能仪表28块，依托公司安全防护与网络设施，采用“六大架构层”，打通了高、低压电力、天然气、市水等分散监测网络，具备</w:t>
            </w:r>
            <w:r>
              <w:rPr>
                <w:highlight w:val="none"/>
              </w:rPr>
              <w:t>能耗查询、能源消费量和强度计算、能源消费分析与用能策略推荐、能流分析、用能与碳排放预算管理、碳排放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9项业务</w:t>
            </w:r>
            <w:r>
              <w:rPr>
                <w:highlight w:val="none"/>
              </w:rPr>
              <w:t>功能</w:t>
            </w:r>
            <w:r>
              <w:rPr>
                <w:rFonts w:hint="eastAsia"/>
                <w:highlight w:val="none"/>
              </w:rPr>
              <w:t>，支撑节能技改决策。项目实施后单位产品综合能耗较建设前下降7.8%，单位工业增加值能耗降至0.225tce/万元，综合能耗效率较去年同期提升8.2%。</w:t>
            </w:r>
          </w:p>
        </w:tc>
      </w:tr>
      <w:tr w14:paraId="4BC12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4" w:hRule="atLeast"/>
        </w:trPr>
        <w:tc>
          <w:tcPr>
            <w:tcW w:w="180" w:type="pct"/>
            <w:vAlign w:val="center"/>
          </w:tcPr>
          <w:p w14:paraId="064BFFA8">
            <w:pPr>
              <w:pStyle w:val="9"/>
              <w:rPr>
                <w:highlight w:val="none"/>
              </w:rPr>
            </w:pPr>
            <w:r>
              <w:rPr>
                <w:highlight w:val="none"/>
              </w:rPr>
              <w:t>36</w:t>
            </w:r>
          </w:p>
        </w:tc>
        <w:tc>
          <w:tcPr>
            <w:tcW w:w="413" w:type="pct"/>
            <w:noWrap/>
            <w:vAlign w:val="center"/>
          </w:tcPr>
          <w:p w14:paraId="78A3A26D">
            <w:pPr>
              <w:pStyle w:val="9"/>
              <w:rPr>
                <w:highlight w:val="none"/>
              </w:rPr>
            </w:pPr>
            <w:r>
              <w:rPr>
                <w:highlight w:val="none"/>
              </w:rPr>
              <w:t>许昌市</w:t>
            </w:r>
          </w:p>
        </w:tc>
        <w:tc>
          <w:tcPr>
            <w:tcW w:w="781" w:type="pct"/>
            <w:vAlign w:val="center"/>
          </w:tcPr>
          <w:p w14:paraId="6F5FB171">
            <w:pPr>
              <w:pStyle w:val="9"/>
              <w:rPr>
                <w:highlight w:val="none"/>
              </w:rPr>
            </w:pPr>
            <w:bookmarkStart w:id="7" w:name="OLE_LINK8"/>
            <w:r>
              <w:rPr>
                <w:highlight w:val="none"/>
              </w:rPr>
              <w:t>许昌市鼎鑫矿业科技有限公司</w:t>
            </w:r>
            <w:bookmarkEnd w:id="7"/>
          </w:p>
        </w:tc>
        <w:tc>
          <w:tcPr>
            <w:tcW w:w="846" w:type="pct"/>
            <w:vAlign w:val="center"/>
          </w:tcPr>
          <w:p w14:paraId="7CF7FC71">
            <w:pPr>
              <w:pStyle w:val="9"/>
              <w:rPr>
                <w:highlight w:val="none"/>
              </w:rPr>
            </w:pPr>
            <w:r>
              <w:rPr>
                <w:highlight w:val="none"/>
              </w:rPr>
              <w:t>数字化能碳管理中心</w:t>
            </w:r>
          </w:p>
        </w:tc>
        <w:tc>
          <w:tcPr>
            <w:tcW w:w="2777" w:type="pct"/>
            <w:vAlign w:val="center"/>
          </w:tcPr>
          <w:p w14:paraId="5DEADC5D">
            <w:pPr>
              <w:pStyle w:val="9"/>
              <w:spacing w:line="540" w:lineRule="exact"/>
              <w:ind w:firstLine="480" w:firstLineChars="200"/>
              <w:jc w:val="left"/>
              <w:rPr>
                <w:highlight w:val="none"/>
              </w:rPr>
            </w:pPr>
            <w:r>
              <w:rPr>
                <w:rFonts w:hint="eastAsia"/>
                <w:highlight w:val="none"/>
              </w:rPr>
              <w:t>该公司数字化能碳管理中心投资27万元，加装智能仪表61块，建设有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11项业务</w:t>
            </w:r>
            <w:r>
              <w:rPr>
                <w:highlight w:val="none"/>
              </w:rPr>
              <w:t>功能</w:t>
            </w:r>
            <w:r>
              <w:rPr>
                <w:rFonts w:hint="eastAsia"/>
                <w:highlight w:val="none"/>
              </w:rPr>
              <w:t>，支持多维度检索与追溯，为能碳分析提供数据支撑。根据系统分析制定实施了全自动加料系统改造、破碎/磨矿设备余热回收利用、蒸汽冷凝水回用建设项目等节能降碳项目，年节电共计103.08万kWh，节约天然气12万</w:t>
            </w:r>
            <w:r>
              <w:rPr>
                <w:rFonts w:hint="eastAsia"/>
                <w:highlight w:val="none"/>
                <w:lang w:val="en-US" w:eastAsia="zh-CN"/>
              </w:rPr>
              <w:t>m</w:t>
            </w:r>
            <w:r>
              <w:rPr>
                <w:rFonts w:hint="eastAsia"/>
                <w:highlight w:val="none"/>
                <w:vertAlign w:val="superscript"/>
                <w:lang w:val="en-US" w:eastAsia="zh-CN"/>
              </w:rPr>
              <w:t>3</w:t>
            </w:r>
            <w:r>
              <w:rPr>
                <w:highlight w:val="none"/>
              </w:rPr>
              <w:t>，年节能量272.40tce，年减碳量849.12t。</w:t>
            </w:r>
          </w:p>
        </w:tc>
      </w:tr>
      <w:tr w14:paraId="26022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6" w:hRule="atLeast"/>
        </w:trPr>
        <w:tc>
          <w:tcPr>
            <w:tcW w:w="180" w:type="pct"/>
            <w:vAlign w:val="center"/>
          </w:tcPr>
          <w:p w14:paraId="7CA567C3">
            <w:pPr>
              <w:pStyle w:val="9"/>
              <w:rPr>
                <w:highlight w:val="none"/>
              </w:rPr>
            </w:pPr>
            <w:r>
              <w:rPr>
                <w:highlight w:val="none"/>
              </w:rPr>
              <w:t>37</w:t>
            </w:r>
          </w:p>
        </w:tc>
        <w:tc>
          <w:tcPr>
            <w:tcW w:w="413" w:type="pct"/>
            <w:noWrap/>
            <w:vAlign w:val="center"/>
          </w:tcPr>
          <w:p w14:paraId="5647FDBC">
            <w:pPr>
              <w:pStyle w:val="9"/>
              <w:rPr>
                <w:highlight w:val="none"/>
              </w:rPr>
            </w:pPr>
            <w:r>
              <w:rPr>
                <w:highlight w:val="none"/>
              </w:rPr>
              <w:t>许昌市</w:t>
            </w:r>
          </w:p>
        </w:tc>
        <w:tc>
          <w:tcPr>
            <w:tcW w:w="781" w:type="pct"/>
            <w:vAlign w:val="center"/>
          </w:tcPr>
          <w:p w14:paraId="7D38A8B1">
            <w:pPr>
              <w:pStyle w:val="9"/>
              <w:rPr>
                <w:highlight w:val="none"/>
              </w:rPr>
            </w:pPr>
            <w:r>
              <w:rPr>
                <w:highlight w:val="none"/>
              </w:rPr>
              <w:t>河南环宇玻璃科技股份有限公司</w:t>
            </w:r>
          </w:p>
        </w:tc>
        <w:tc>
          <w:tcPr>
            <w:tcW w:w="846" w:type="pct"/>
            <w:vAlign w:val="center"/>
          </w:tcPr>
          <w:p w14:paraId="7EE7571F">
            <w:pPr>
              <w:pStyle w:val="9"/>
              <w:rPr>
                <w:highlight w:val="none"/>
              </w:rPr>
            </w:pPr>
            <w:r>
              <w:rPr>
                <w:highlight w:val="none"/>
              </w:rPr>
              <w:t>数字化能碳管理中心</w:t>
            </w:r>
          </w:p>
        </w:tc>
        <w:tc>
          <w:tcPr>
            <w:tcW w:w="2777" w:type="pct"/>
            <w:vAlign w:val="center"/>
          </w:tcPr>
          <w:p w14:paraId="5ECF1F7C">
            <w:pPr>
              <w:pStyle w:val="9"/>
              <w:ind w:firstLine="480" w:firstLineChars="200"/>
              <w:jc w:val="left"/>
              <w:rPr>
                <w:highlight w:val="none"/>
              </w:rPr>
            </w:pPr>
            <w:r>
              <w:rPr>
                <w:rFonts w:hint="eastAsia"/>
                <w:highlight w:val="none"/>
              </w:rPr>
              <w:t>该公司数字化能碳管理中心软硬件投资36万元，加装智能仪表83块，建设有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w:t>
            </w:r>
            <w:r>
              <w:rPr>
                <w:rFonts w:hint="eastAsia"/>
                <w:highlight w:val="none"/>
              </w:rPr>
              <w:t>12项业务功能，动态管控通过预算与告警，降低非生产空转能耗18%，节省电费约12万元、水费约2万元。深度优化挖掘潜力，经连续热弯炉改造等，年节电223万kWh、减碳141.6t。</w:t>
            </w:r>
          </w:p>
        </w:tc>
      </w:tr>
      <w:tr w14:paraId="736FB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trPr>
        <w:tc>
          <w:tcPr>
            <w:tcW w:w="180" w:type="pct"/>
            <w:vAlign w:val="center"/>
          </w:tcPr>
          <w:p w14:paraId="7E69A529">
            <w:pPr>
              <w:pStyle w:val="9"/>
              <w:rPr>
                <w:highlight w:val="none"/>
              </w:rPr>
            </w:pPr>
            <w:r>
              <w:rPr>
                <w:highlight w:val="none"/>
              </w:rPr>
              <w:t>38</w:t>
            </w:r>
          </w:p>
        </w:tc>
        <w:tc>
          <w:tcPr>
            <w:tcW w:w="413" w:type="pct"/>
            <w:noWrap/>
            <w:vAlign w:val="center"/>
          </w:tcPr>
          <w:p w14:paraId="789BACCE">
            <w:pPr>
              <w:pStyle w:val="9"/>
              <w:rPr>
                <w:highlight w:val="none"/>
              </w:rPr>
            </w:pPr>
            <w:r>
              <w:rPr>
                <w:highlight w:val="none"/>
              </w:rPr>
              <w:t>许昌市</w:t>
            </w:r>
          </w:p>
        </w:tc>
        <w:tc>
          <w:tcPr>
            <w:tcW w:w="781" w:type="pct"/>
            <w:vAlign w:val="center"/>
          </w:tcPr>
          <w:p w14:paraId="3FFE48FF">
            <w:pPr>
              <w:pStyle w:val="9"/>
              <w:rPr>
                <w:highlight w:val="none"/>
              </w:rPr>
            </w:pPr>
            <w:r>
              <w:rPr>
                <w:highlight w:val="none"/>
              </w:rPr>
              <w:t>利锐特电气有限公司</w:t>
            </w:r>
          </w:p>
        </w:tc>
        <w:tc>
          <w:tcPr>
            <w:tcW w:w="846" w:type="pct"/>
            <w:vAlign w:val="center"/>
          </w:tcPr>
          <w:p w14:paraId="67A8C729">
            <w:pPr>
              <w:pStyle w:val="9"/>
              <w:rPr>
                <w:highlight w:val="none"/>
              </w:rPr>
            </w:pPr>
            <w:r>
              <w:rPr>
                <w:highlight w:val="none"/>
              </w:rPr>
              <w:t>数字化能碳管理中心</w:t>
            </w:r>
          </w:p>
        </w:tc>
        <w:tc>
          <w:tcPr>
            <w:tcW w:w="2777" w:type="pct"/>
            <w:vAlign w:val="center"/>
          </w:tcPr>
          <w:p w14:paraId="00692DD1">
            <w:pPr>
              <w:pStyle w:val="9"/>
              <w:ind w:firstLine="480" w:firstLineChars="200"/>
              <w:jc w:val="left"/>
              <w:rPr>
                <w:highlight w:val="none"/>
              </w:rPr>
            </w:pPr>
            <w:r>
              <w:rPr>
                <w:rFonts w:hint="eastAsia"/>
                <w:highlight w:val="none"/>
              </w:rPr>
              <w:t>该公司投资23万元投资建设能碳管理中心，建设有</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碳足迹核算、供应链碳管理、碳资产管理等</w:t>
            </w:r>
            <w:r>
              <w:rPr>
                <w:rFonts w:hint="eastAsia"/>
                <w:highlight w:val="none"/>
              </w:rPr>
              <w:t>10项业务</w:t>
            </w:r>
            <w:r>
              <w:rPr>
                <w:highlight w:val="none"/>
              </w:rPr>
              <w:t>功能</w:t>
            </w:r>
            <w:r>
              <w:rPr>
                <w:rFonts w:hint="eastAsia"/>
                <w:highlight w:val="none"/>
              </w:rPr>
              <w:t>，依托数字化管控平台，精准识别高耗能设备与环节，针对性实施设备节能改造，单位产值综合能耗较下降14.74%，节能量9.38tce，年节约电力约1.6万kWh，间接减排二氧化碳约8.59t。</w:t>
            </w:r>
          </w:p>
        </w:tc>
      </w:tr>
      <w:tr w14:paraId="2B1E9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80" w:type="pct"/>
            <w:vAlign w:val="center"/>
          </w:tcPr>
          <w:p w14:paraId="702C348E">
            <w:pPr>
              <w:pStyle w:val="9"/>
              <w:rPr>
                <w:highlight w:val="none"/>
              </w:rPr>
            </w:pPr>
            <w:r>
              <w:rPr>
                <w:highlight w:val="none"/>
              </w:rPr>
              <w:t>39</w:t>
            </w:r>
          </w:p>
        </w:tc>
        <w:tc>
          <w:tcPr>
            <w:tcW w:w="413" w:type="pct"/>
            <w:noWrap/>
            <w:vAlign w:val="center"/>
          </w:tcPr>
          <w:p w14:paraId="300AEEA4">
            <w:pPr>
              <w:pStyle w:val="9"/>
              <w:rPr>
                <w:highlight w:val="none"/>
              </w:rPr>
            </w:pPr>
            <w:r>
              <w:rPr>
                <w:highlight w:val="none"/>
              </w:rPr>
              <w:t>许昌市</w:t>
            </w:r>
          </w:p>
        </w:tc>
        <w:tc>
          <w:tcPr>
            <w:tcW w:w="781" w:type="pct"/>
            <w:vAlign w:val="center"/>
          </w:tcPr>
          <w:p w14:paraId="28F7F7BB">
            <w:pPr>
              <w:pStyle w:val="9"/>
              <w:rPr>
                <w:highlight w:val="none"/>
              </w:rPr>
            </w:pPr>
            <w:r>
              <w:rPr>
                <w:highlight w:val="none"/>
              </w:rPr>
              <w:t>河南瑞尔电气股份有限公司</w:t>
            </w:r>
          </w:p>
        </w:tc>
        <w:tc>
          <w:tcPr>
            <w:tcW w:w="846" w:type="pct"/>
            <w:vAlign w:val="center"/>
          </w:tcPr>
          <w:p w14:paraId="1700B26D">
            <w:pPr>
              <w:pStyle w:val="9"/>
              <w:rPr>
                <w:highlight w:val="none"/>
              </w:rPr>
            </w:pPr>
            <w:r>
              <w:rPr>
                <w:highlight w:val="none"/>
              </w:rPr>
              <w:t>数字化能碳管理中心</w:t>
            </w:r>
          </w:p>
        </w:tc>
        <w:tc>
          <w:tcPr>
            <w:tcW w:w="2777" w:type="pct"/>
            <w:vAlign w:val="center"/>
          </w:tcPr>
          <w:p w14:paraId="754BB83E">
            <w:pPr>
              <w:pStyle w:val="9"/>
              <w:ind w:firstLine="480" w:firstLineChars="200"/>
              <w:jc w:val="left"/>
              <w:rPr>
                <w:highlight w:val="none"/>
              </w:rPr>
            </w:pPr>
            <w:r>
              <w:rPr>
                <w:rFonts w:hint="eastAsia"/>
                <w:highlight w:val="none"/>
              </w:rPr>
              <w:t>该公司数字化能碳管理中心于2024年建设，软硬件投资21.04万元，加装智能仪表10块，建设有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、碳资产管理等</w:t>
            </w:r>
            <w:r>
              <w:rPr>
                <w:rFonts w:hint="eastAsia"/>
                <w:highlight w:val="none"/>
              </w:rPr>
              <w:t>9项业务</w:t>
            </w:r>
            <w:r>
              <w:rPr>
                <w:highlight w:val="none"/>
              </w:rPr>
              <w:t>功能</w:t>
            </w:r>
            <w:r>
              <w:rPr>
                <w:rFonts w:hint="eastAsia"/>
                <w:highlight w:val="none"/>
              </w:rPr>
              <w:t>。可集成碳配额分配，制定最优交易策略以降低履约成本，建设后</w:t>
            </w:r>
            <w:r>
              <w:rPr>
                <w:rFonts w:hint="eastAsia"/>
                <w:highlight w:val="none"/>
                <w:lang w:val="en-US" w:eastAsia="zh-CN"/>
              </w:rPr>
              <w:t>通过技改，节电率达12%，年节约电费45万元</w:t>
            </w:r>
            <w:r>
              <w:rPr>
                <w:rFonts w:hint="eastAsia"/>
                <w:highlight w:val="none"/>
              </w:rPr>
              <w:t>。</w:t>
            </w:r>
          </w:p>
        </w:tc>
      </w:tr>
      <w:tr w14:paraId="560F5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trPr>
        <w:tc>
          <w:tcPr>
            <w:tcW w:w="180" w:type="pct"/>
            <w:vAlign w:val="center"/>
          </w:tcPr>
          <w:p w14:paraId="7CAD10CE">
            <w:pPr>
              <w:pStyle w:val="9"/>
              <w:rPr>
                <w:highlight w:val="none"/>
              </w:rPr>
            </w:pPr>
            <w:r>
              <w:rPr>
                <w:highlight w:val="none"/>
              </w:rPr>
              <w:t>40</w:t>
            </w:r>
          </w:p>
        </w:tc>
        <w:tc>
          <w:tcPr>
            <w:tcW w:w="413" w:type="pct"/>
            <w:noWrap/>
            <w:vAlign w:val="center"/>
          </w:tcPr>
          <w:p w14:paraId="4E5C3AB6">
            <w:pPr>
              <w:pStyle w:val="9"/>
              <w:rPr>
                <w:highlight w:val="none"/>
              </w:rPr>
            </w:pPr>
            <w:r>
              <w:rPr>
                <w:highlight w:val="none"/>
              </w:rPr>
              <w:t>南阳市</w:t>
            </w:r>
          </w:p>
        </w:tc>
        <w:tc>
          <w:tcPr>
            <w:tcW w:w="781" w:type="pct"/>
            <w:vAlign w:val="center"/>
          </w:tcPr>
          <w:p w14:paraId="1496A081">
            <w:pPr>
              <w:pStyle w:val="9"/>
              <w:rPr>
                <w:highlight w:val="none"/>
              </w:rPr>
            </w:pPr>
            <w:r>
              <w:rPr>
                <w:highlight w:val="none"/>
              </w:rPr>
              <w:t>河南金卓轴承有限公司</w:t>
            </w:r>
          </w:p>
        </w:tc>
        <w:tc>
          <w:tcPr>
            <w:tcW w:w="846" w:type="pct"/>
            <w:vAlign w:val="center"/>
          </w:tcPr>
          <w:p w14:paraId="73E00757">
            <w:pPr>
              <w:pStyle w:val="9"/>
              <w:rPr>
                <w:highlight w:val="none"/>
              </w:rPr>
            </w:pPr>
            <w:r>
              <w:rPr>
                <w:highlight w:val="none"/>
              </w:rPr>
              <w:t>数字化能碳管理中心</w:t>
            </w:r>
          </w:p>
        </w:tc>
        <w:tc>
          <w:tcPr>
            <w:tcW w:w="2777" w:type="pct"/>
            <w:vAlign w:val="center"/>
          </w:tcPr>
          <w:p w14:paraId="521F112E">
            <w:pPr>
              <w:pStyle w:val="9"/>
              <w:ind w:firstLine="480" w:firstLineChars="200"/>
              <w:jc w:val="left"/>
              <w:rPr>
                <w:highlight w:val="none"/>
              </w:rPr>
            </w:pPr>
            <w:r>
              <w:rPr>
                <w:rFonts w:hint="eastAsia"/>
                <w:highlight w:val="none"/>
              </w:rPr>
              <w:t>该公司于2024年启动数字化能碳管理中心建设，加装智能仪表32块，软硬件投资21万元，实现126个监测点的秒级数据采集，覆盖</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碳足迹核算、碳资产管理等</w:t>
            </w:r>
            <w:r>
              <w:rPr>
                <w:rFonts w:hint="eastAsia"/>
                <w:highlight w:val="none"/>
              </w:rPr>
              <w:t>10项业务</w:t>
            </w:r>
            <w:r>
              <w:rPr>
                <w:highlight w:val="none"/>
              </w:rPr>
              <w:t>功能</w:t>
            </w:r>
            <w:r>
              <w:rPr>
                <w:rFonts w:hint="eastAsia"/>
                <w:highlight w:val="none"/>
              </w:rPr>
              <w:t>，通过系统深度应用，实施交叉滚子轴承专用绿色磨削单元、数控磨床节能增效改造等重点技改项目。建设后，年节约能耗18.04tce；单位产值能耗降至5.39kgce/万元。</w:t>
            </w:r>
          </w:p>
        </w:tc>
      </w:tr>
      <w:tr w14:paraId="43293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7" w:hRule="atLeast"/>
        </w:trPr>
        <w:tc>
          <w:tcPr>
            <w:tcW w:w="180" w:type="pct"/>
            <w:vAlign w:val="center"/>
          </w:tcPr>
          <w:p w14:paraId="5C7FE25A">
            <w:pPr>
              <w:pStyle w:val="9"/>
              <w:rPr>
                <w:highlight w:val="none"/>
              </w:rPr>
            </w:pPr>
            <w:r>
              <w:rPr>
                <w:highlight w:val="none"/>
              </w:rPr>
              <w:t>41</w:t>
            </w:r>
          </w:p>
        </w:tc>
        <w:tc>
          <w:tcPr>
            <w:tcW w:w="413" w:type="pct"/>
            <w:noWrap/>
            <w:vAlign w:val="center"/>
          </w:tcPr>
          <w:p w14:paraId="7FC692D6">
            <w:pPr>
              <w:pStyle w:val="9"/>
              <w:rPr>
                <w:highlight w:val="none"/>
              </w:rPr>
            </w:pPr>
            <w:r>
              <w:rPr>
                <w:highlight w:val="none"/>
              </w:rPr>
              <w:t>南阳市</w:t>
            </w:r>
          </w:p>
        </w:tc>
        <w:tc>
          <w:tcPr>
            <w:tcW w:w="781" w:type="pct"/>
            <w:vAlign w:val="center"/>
          </w:tcPr>
          <w:p w14:paraId="49A2F7BC">
            <w:pPr>
              <w:pStyle w:val="9"/>
              <w:rPr>
                <w:highlight w:val="none"/>
              </w:rPr>
            </w:pPr>
            <w:r>
              <w:rPr>
                <w:highlight w:val="none"/>
              </w:rPr>
              <w:t>河南东福新材料股份有限公司</w:t>
            </w:r>
          </w:p>
        </w:tc>
        <w:tc>
          <w:tcPr>
            <w:tcW w:w="846" w:type="pct"/>
            <w:vAlign w:val="center"/>
          </w:tcPr>
          <w:p w14:paraId="6B37516C">
            <w:pPr>
              <w:pStyle w:val="9"/>
              <w:rPr>
                <w:highlight w:val="none"/>
              </w:rPr>
            </w:pPr>
            <w:r>
              <w:rPr>
                <w:highlight w:val="none"/>
              </w:rPr>
              <w:t>数字化能碳管理中心</w:t>
            </w:r>
          </w:p>
        </w:tc>
        <w:tc>
          <w:tcPr>
            <w:tcW w:w="2777" w:type="pct"/>
            <w:vAlign w:val="center"/>
          </w:tcPr>
          <w:p w14:paraId="726FD9A7">
            <w:pPr>
              <w:pStyle w:val="9"/>
              <w:ind w:firstLine="480" w:firstLineChars="200"/>
              <w:jc w:val="left"/>
              <w:rPr>
                <w:highlight w:val="none"/>
              </w:rPr>
            </w:pPr>
            <w:r>
              <w:rPr>
                <w:rFonts w:hint="eastAsia"/>
                <w:highlight w:val="none"/>
              </w:rPr>
              <w:t>该公司数字化能碳管理中心软硬件投资18万元，加装智能仪表29块，结合区块链存证与三级计量网络，集成</w:t>
            </w:r>
            <w:r>
              <w:rPr>
                <w:highlight w:val="none"/>
              </w:rPr>
              <w:t>能耗查询、能源消费量和强度计算、能效对标、能流分析、用能与碳排放预算管理、碳排放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碳足迹核算、供应链碳管理、碳资产管理等</w:t>
            </w:r>
            <w:r>
              <w:rPr>
                <w:rFonts w:hint="eastAsia"/>
                <w:highlight w:val="none"/>
              </w:rPr>
              <w:t>9项业务</w:t>
            </w:r>
            <w:r>
              <w:rPr>
                <w:highlight w:val="none"/>
              </w:rPr>
              <w:t>功能</w:t>
            </w:r>
            <w:r>
              <w:rPr>
                <w:rFonts w:hint="eastAsia"/>
                <w:highlight w:val="none"/>
              </w:rPr>
              <w:t>，为企业能耗与碳排放双控、降本减碳提供全链条数据支撑与决策依据。通过系统分析精准实施储能应用、设备升级、保温优化等6个改造项目，</w:t>
            </w:r>
            <w:r>
              <w:rPr>
                <w:rFonts w:hint="eastAsia"/>
                <w:highlight w:val="none"/>
                <w:lang w:val="en-US" w:eastAsia="zh-CN"/>
              </w:rPr>
              <w:t>单位产品能耗降低了10.53%</w:t>
            </w:r>
            <w:r>
              <w:rPr>
                <w:rFonts w:hint="eastAsia"/>
                <w:highlight w:val="none"/>
              </w:rPr>
              <w:t>，年节约能源成本800万元。</w:t>
            </w:r>
          </w:p>
        </w:tc>
      </w:tr>
      <w:tr w14:paraId="31772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4" w:hRule="atLeast"/>
        </w:trPr>
        <w:tc>
          <w:tcPr>
            <w:tcW w:w="180" w:type="pct"/>
            <w:vAlign w:val="center"/>
          </w:tcPr>
          <w:p w14:paraId="1ADA2586">
            <w:pPr>
              <w:pStyle w:val="9"/>
              <w:rPr>
                <w:highlight w:val="none"/>
              </w:rPr>
            </w:pPr>
            <w:r>
              <w:rPr>
                <w:highlight w:val="none"/>
              </w:rPr>
              <w:t>42</w:t>
            </w:r>
          </w:p>
        </w:tc>
        <w:tc>
          <w:tcPr>
            <w:tcW w:w="413" w:type="pct"/>
            <w:noWrap/>
            <w:vAlign w:val="center"/>
          </w:tcPr>
          <w:p w14:paraId="2CAD08C3">
            <w:pPr>
              <w:pStyle w:val="9"/>
              <w:rPr>
                <w:highlight w:val="none"/>
              </w:rPr>
            </w:pPr>
            <w:r>
              <w:rPr>
                <w:highlight w:val="none"/>
              </w:rPr>
              <w:t>南阳市</w:t>
            </w:r>
          </w:p>
        </w:tc>
        <w:tc>
          <w:tcPr>
            <w:tcW w:w="781" w:type="pct"/>
            <w:vAlign w:val="center"/>
          </w:tcPr>
          <w:p w14:paraId="26785DB9">
            <w:pPr>
              <w:pStyle w:val="9"/>
              <w:rPr>
                <w:highlight w:val="none"/>
              </w:rPr>
            </w:pPr>
            <w:r>
              <w:rPr>
                <w:highlight w:val="none"/>
              </w:rPr>
              <w:t>南阳淅减汽车减振器有限公司</w:t>
            </w:r>
          </w:p>
        </w:tc>
        <w:tc>
          <w:tcPr>
            <w:tcW w:w="846" w:type="pct"/>
            <w:vAlign w:val="center"/>
          </w:tcPr>
          <w:p w14:paraId="4F071048">
            <w:pPr>
              <w:pStyle w:val="9"/>
              <w:rPr>
                <w:highlight w:val="none"/>
              </w:rPr>
            </w:pPr>
            <w:r>
              <w:rPr>
                <w:highlight w:val="none"/>
              </w:rPr>
              <w:t>数字化能碳管理中心</w:t>
            </w:r>
          </w:p>
        </w:tc>
        <w:tc>
          <w:tcPr>
            <w:tcW w:w="2777" w:type="pct"/>
            <w:vAlign w:val="center"/>
          </w:tcPr>
          <w:p w14:paraId="345FDD4A">
            <w:pPr>
              <w:pStyle w:val="9"/>
              <w:ind w:firstLine="480" w:firstLineChars="200"/>
              <w:jc w:val="left"/>
              <w:rPr>
                <w:highlight w:val="none"/>
              </w:rPr>
            </w:pPr>
            <w:r>
              <w:rPr>
                <w:rFonts w:hint="eastAsia"/>
                <w:highlight w:val="none"/>
              </w:rPr>
              <w:t>该公司于2024年建设数字化能碳管理中心，加装智能仪表6块，具备</w:t>
            </w:r>
            <w:r>
              <w:rPr>
                <w:highlight w:val="none"/>
              </w:rPr>
              <w:t>能耗查询、能源消费量和强度计算、能流分析、能效平衡与优化、用能与碳排放预算管理、碳排放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碳足迹核算、碳资产管理等</w:t>
            </w:r>
            <w:r>
              <w:rPr>
                <w:rFonts w:hint="eastAsia"/>
                <w:highlight w:val="none"/>
              </w:rPr>
              <w:t>8项业务</w:t>
            </w:r>
            <w:r>
              <w:rPr>
                <w:highlight w:val="none"/>
              </w:rPr>
              <w:t>功能</w:t>
            </w:r>
            <w:r>
              <w:rPr>
                <w:rFonts w:hint="eastAsia"/>
                <w:highlight w:val="none"/>
              </w:rPr>
              <w:t>，形成了“智能装备+工业大数据+低碳技术”三位一体模式，通过数字化能碳管理中心的使用，实现了对主要用能环节和用能设备的实时监测与精确计量，能源利用效率提高了10%，重点设备能耗下降12%。</w:t>
            </w:r>
          </w:p>
        </w:tc>
      </w:tr>
      <w:tr w14:paraId="1CAC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05BDF9E1">
            <w:pPr>
              <w:pStyle w:val="9"/>
              <w:rPr>
                <w:highlight w:val="none"/>
              </w:rPr>
            </w:pPr>
            <w:r>
              <w:rPr>
                <w:highlight w:val="none"/>
              </w:rPr>
              <w:t>43</w:t>
            </w:r>
          </w:p>
        </w:tc>
        <w:tc>
          <w:tcPr>
            <w:tcW w:w="413" w:type="pct"/>
            <w:noWrap/>
            <w:vAlign w:val="center"/>
          </w:tcPr>
          <w:p w14:paraId="1491B5A1">
            <w:pPr>
              <w:pStyle w:val="9"/>
              <w:rPr>
                <w:highlight w:val="none"/>
              </w:rPr>
            </w:pPr>
            <w:r>
              <w:rPr>
                <w:highlight w:val="none"/>
              </w:rPr>
              <w:t>南阳市</w:t>
            </w:r>
          </w:p>
        </w:tc>
        <w:tc>
          <w:tcPr>
            <w:tcW w:w="781" w:type="pct"/>
            <w:vAlign w:val="center"/>
          </w:tcPr>
          <w:p w14:paraId="44BDF08B">
            <w:pPr>
              <w:pStyle w:val="9"/>
              <w:rPr>
                <w:highlight w:val="none"/>
              </w:rPr>
            </w:pPr>
            <w:r>
              <w:rPr>
                <w:highlight w:val="none"/>
              </w:rPr>
              <w:t>南阳林吉特金属制品有限公司</w:t>
            </w:r>
          </w:p>
        </w:tc>
        <w:tc>
          <w:tcPr>
            <w:tcW w:w="846" w:type="pct"/>
            <w:vAlign w:val="center"/>
          </w:tcPr>
          <w:p w14:paraId="43667015">
            <w:pPr>
              <w:pStyle w:val="9"/>
              <w:rPr>
                <w:highlight w:val="none"/>
              </w:rPr>
            </w:pPr>
            <w:r>
              <w:rPr>
                <w:highlight w:val="none"/>
              </w:rPr>
              <w:t>数字化能碳管理中心</w:t>
            </w:r>
          </w:p>
        </w:tc>
        <w:tc>
          <w:tcPr>
            <w:tcW w:w="2777" w:type="pct"/>
            <w:vAlign w:val="center"/>
          </w:tcPr>
          <w:p w14:paraId="3FF944D6">
            <w:pPr>
              <w:pStyle w:val="9"/>
              <w:ind w:firstLine="480" w:firstLineChars="200"/>
              <w:jc w:val="left"/>
              <w:rPr>
                <w:highlight w:val="none"/>
              </w:rPr>
            </w:pPr>
            <w:r>
              <w:rPr>
                <w:rFonts w:hint="eastAsia"/>
                <w:highlight w:val="none"/>
              </w:rPr>
              <w:t>该公司数字化能碳管理中心软硬件投资23万元，加装智能仪表30块，通过部署智能仪表，覆盖电、气等能源消耗，自动采集实时数据，数据传输采用SM4国密算法加密。具备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11项业务</w:t>
            </w:r>
            <w:r>
              <w:rPr>
                <w:highlight w:val="none"/>
              </w:rPr>
              <w:t>功能</w:t>
            </w:r>
            <w:r>
              <w:rPr>
                <w:rFonts w:hint="eastAsia"/>
                <w:highlight w:val="none"/>
              </w:rPr>
              <w:t>，项目建成后，通过定向技术改造实现单位产值碳排下降18.73%，年节约能源成本92万元、管理费用16.8万元。</w:t>
            </w:r>
          </w:p>
        </w:tc>
      </w:tr>
      <w:tr w14:paraId="0AEA3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0" w:hRule="atLeast"/>
        </w:trPr>
        <w:tc>
          <w:tcPr>
            <w:tcW w:w="180" w:type="pct"/>
            <w:vAlign w:val="center"/>
          </w:tcPr>
          <w:p w14:paraId="73845416">
            <w:pPr>
              <w:pStyle w:val="9"/>
              <w:rPr>
                <w:highlight w:val="none"/>
              </w:rPr>
            </w:pPr>
            <w:r>
              <w:rPr>
                <w:highlight w:val="none"/>
              </w:rPr>
              <w:t>44</w:t>
            </w:r>
          </w:p>
        </w:tc>
        <w:tc>
          <w:tcPr>
            <w:tcW w:w="413" w:type="pct"/>
            <w:noWrap/>
            <w:vAlign w:val="center"/>
          </w:tcPr>
          <w:p w14:paraId="30AE3781">
            <w:pPr>
              <w:pStyle w:val="9"/>
              <w:rPr>
                <w:highlight w:val="none"/>
              </w:rPr>
            </w:pPr>
            <w:r>
              <w:rPr>
                <w:highlight w:val="none"/>
              </w:rPr>
              <w:t>南阳市</w:t>
            </w:r>
          </w:p>
        </w:tc>
        <w:tc>
          <w:tcPr>
            <w:tcW w:w="781" w:type="pct"/>
            <w:vAlign w:val="center"/>
          </w:tcPr>
          <w:p w14:paraId="516F075A">
            <w:pPr>
              <w:pStyle w:val="9"/>
              <w:rPr>
                <w:highlight w:val="none"/>
              </w:rPr>
            </w:pPr>
            <w:r>
              <w:rPr>
                <w:highlight w:val="none"/>
              </w:rPr>
              <w:t>西峡飞龙特种铸造有限公司</w:t>
            </w:r>
          </w:p>
        </w:tc>
        <w:tc>
          <w:tcPr>
            <w:tcW w:w="846" w:type="pct"/>
            <w:vAlign w:val="center"/>
          </w:tcPr>
          <w:p w14:paraId="13FD7293">
            <w:pPr>
              <w:pStyle w:val="9"/>
              <w:rPr>
                <w:highlight w:val="none"/>
              </w:rPr>
            </w:pPr>
            <w:r>
              <w:rPr>
                <w:highlight w:val="none"/>
              </w:rPr>
              <w:t>数字化能碳管理中心</w:t>
            </w:r>
          </w:p>
        </w:tc>
        <w:tc>
          <w:tcPr>
            <w:tcW w:w="2777" w:type="pct"/>
            <w:vAlign w:val="center"/>
          </w:tcPr>
          <w:p w14:paraId="68DE6E98">
            <w:pPr>
              <w:pStyle w:val="9"/>
              <w:ind w:firstLine="480" w:firstLineChars="200"/>
              <w:jc w:val="left"/>
              <w:rPr>
                <w:highlight w:val="none"/>
              </w:rPr>
            </w:pPr>
            <w:r>
              <w:rPr>
                <w:rFonts w:hint="eastAsia"/>
                <w:highlight w:val="none"/>
              </w:rPr>
              <w:t>该公司数字化能碳管理中心于2024年建设，软硬件投资47万元，加装智能仪表221块，覆盖公司生产经营所涉及的所有能源种类，碳排放源。具备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，项目建成后通过硬件升级、资源循环和能量阶梯利用等措施，年减少能源消耗559.65tce，减少碳排放2450.04t，实现能耗降低成本5%。</w:t>
            </w:r>
          </w:p>
        </w:tc>
      </w:tr>
      <w:tr w14:paraId="23A40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trPr>
        <w:tc>
          <w:tcPr>
            <w:tcW w:w="180" w:type="pct"/>
            <w:vAlign w:val="center"/>
          </w:tcPr>
          <w:p w14:paraId="1AE355B8">
            <w:pPr>
              <w:pStyle w:val="9"/>
              <w:rPr>
                <w:highlight w:val="none"/>
              </w:rPr>
            </w:pPr>
            <w:r>
              <w:rPr>
                <w:highlight w:val="none"/>
              </w:rPr>
              <w:t>45</w:t>
            </w:r>
          </w:p>
        </w:tc>
        <w:tc>
          <w:tcPr>
            <w:tcW w:w="413" w:type="pct"/>
            <w:noWrap/>
            <w:vAlign w:val="center"/>
          </w:tcPr>
          <w:p w14:paraId="0C53D52B">
            <w:pPr>
              <w:pStyle w:val="9"/>
              <w:rPr>
                <w:highlight w:val="none"/>
              </w:rPr>
            </w:pPr>
            <w:r>
              <w:rPr>
                <w:highlight w:val="none"/>
              </w:rPr>
              <w:t>南阳市</w:t>
            </w:r>
          </w:p>
        </w:tc>
        <w:tc>
          <w:tcPr>
            <w:tcW w:w="781" w:type="pct"/>
            <w:vAlign w:val="center"/>
          </w:tcPr>
          <w:p w14:paraId="5D20DA67">
            <w:pPr>
              <w:pStyle w:val="9"/>
              <w:rPr>
                <w:highlight w:val="none"/>
              </w:rPr>
            </w:pPr>
            <w:r>
              <w:rPr>
                <w:highlight w:val="none"/>
              </w:rPr>
              <w:t>南阳东方雨虹建材科技有限公司</w:t>
            </w:r>
          </w:p>
        </w:tc>
        <w:tc>
          <w:tcPr>
            <w:tcW w:w="846" w:type="pct"/>
            <w:vAlign w:val="center"/>
          </w:tcPr>
          <w:p w14:paraId="003D0036">
            <w:pPr>
              <w:pStyle w:val="9"/>
              <w:rPr>
                <w:highlight w:val="none"/>
              </w:rPr>
            </w:pPr>
            <w:r>
              <w:rPr>
                <w:highlight w:val="none"/>
              </w:rPr>
              <w:t>数字化能碳管理中心</w:t>
            </w:r>
          </w:p>
        </w:tc>
        <w:tc>
          <w:tcPr>
            <w:tcW w:w="2777" w:type="pct"/>
            <w:vAlign w:val="center"/>
          </w:tcPr>
          <w:p w14:paraId="0B04FCBE">
            <w:pPr>
              <w:pStyle w:val="9"/>
              <w:ind w:firstLine="480" w:firstLineChars="200"/>
              <w:jc w:val="left"/>
              <w:rPr>
                <w:highlight w:val="none"/>
              </w:rPr>
            </w:pPr>
            <w:r>
              <w:rPr>
                <w:rFonts w:hint="eastAsia"/>
                <w:highlight w:val="none"/>
              </w:rPr>
              <w:t>该公司数字化能碳管理中心软硬件投资13万元，加装智能仪表77块，具备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碳足迹核算、供应链碳管理、碳核查支撑等</w:t>
            </w:r>
            <w:r>
              <w:rPr>
                <w:rFonts w:hint="eastAsia"/>
                <w:highlight w:val="none"/>
              </w:rPr>
              <w:t>11项业务</w:t>
            </w:r>
            <w:r>
              <w:rPr>
                <w:highlight w:val="none"/>
              </w:rPr>
              <w:t>功能</w:t>
            </w:r>
            <w:r>
              <w:rPr>
                <w:rFonts w:hint="eastAsia"/>
                <w:highlight w:val="none"/>
              </w:rPr>
              <w:t>，建设完成后单位产值能耗降低1.68kgce/万元，降低幅度为8.3%。</w:t>
            </w:r>
          </w:p>
        </w:tc>
      </w:tr>
      <w:tr w14:paraId="72193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0" w:hRule="atLeast"/>
        </w:trPr>
        <w:tc>
          <w:tcPr>
            <w:tcW w:w="180" w:type="pct"/>
            <w:vAlign w:val="center"/>
          </w:tcPr>
          <w:p w14:paraId="5DDE1F48">
            <w:pPr>
              <w:pStyle w:val="9"/>
              <w:rPr>
                <w:highlight w:val="none"/>
              </w:rPr>
            </w:pPr>
            <w:r>
              <w:rPr>
                <w:highlight w:val="none"/>
              </w:rPr>
              <w:t>46</w:t>
            </w:r>
          </w:p>
        </w:tc>
        <w:tc>
          <w:tcPr>
            <w:tcW w:w="413" w:type="pct"/>
            <w:noWrap/>
            <w:vAlign w:val="center"/>
          </w:tcPr>
          <w:p w14:paraId="43490CE5">
            <w:pPr>
              <w:pStyle w:val="9"/>
              <w:rPr>
                <w:highlight w:val="none"/>
              </w:rPr>
            </w:pPr>
            <w:r>
              <w:rPr>
                <w:highlight w:val="none"/>
              </w:rPr>
              <w:t>南阳市</w:t>
            </w:r>
          </w:p>
        </w:tc>
        <w:tc>
          <w:tcPr>
            <w:tcW w:w="781" w:type="pct"/>
            <w:vAlign w:val="center"/>
          </w:tcPr>
          <w:p w14:paraId="4632F3CB">
            <w:pPr>
              <w:pStyle w:val="9"/>
              <w:rPr>
                <w:highlight w:val="none"/>
              </w:rPr>
            </w:pPr>
            <w:r>
              <w:rPr>
                <w:highlight w:val="none"/>
              </w:rPr>
              <w:t>南阳德士威数码科技有限公司</w:t>
            </w:r>
          </w:p>
        </w:tc>
        <w:tc>
          <w:tcPr>
            <w:tcW w:w="846" w:type="pct"/>
            <w:vAlign w:val="center"/>
          </w:tcPr>
          <w:p w14:paraId="389DADEA">
            <w:pPr>
              <w:pStyle w:val="9"/>
              <w:rPr>
                <w:highlight w:val="none"/>
              </w:rPr>
            </w:pPr>
            <w:r>
              <w:rPr>
                <w:highlight w:val="none"/>
              </w:rPr>
              <w:t>数字化能碳管理中心</w:t>
            </w:r>
          </w:p>
        </w:tc>
        <w:tc>
          <w:tcPr>
            <w:tcW w:w="2777" w:type="pct"/>
            <w:vAlign w:val="center"/>
          </w:tcPr>
          <w:p w14:paraId="56A2663D">
            <w:pPr>
              <w:pStyle w:val="9"/>
              <w:ind w:firstLine="480" w:firstLineChars="200"/>
              <w:jc w:val="left"/>
              <w:rPr>
                <w:highlight w:val="none"/>
              </w:rPr>
            </w:pPr>
            <w:r>
              <w:rPr>
                <w:rFonts w:hint="eastAsia"/>
                <w:highlight w:val="none"/>
              </w:rPr>
              <w:t>该公司数字化能碳管理中心软硬件投资24.8万元，加装智能仪表6块，整合生产电力消耗、产品产量、水资源利用、固体废物产生等多维度数据，建立覆盖“能源-碳-水-固废”全链条的实时监控体系，建设有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碳足迹核算等</w:t>
            </w:r>
            <w:r>
              <w:rPr>
                <w:rFonts w:hint="eastAsia"/>
                <w:highlight w:val="none"/>
              </w:rPr>
              <w:t>9项业务</w:t>
            </w:r>
            <w:r>
              <w:rPr>
                <w:highlight w:val="none"/>
              </w:rPr>
              <w:t>功能</w:t>
            </w:r>
            <w:r>
              <w:rPr>
                <w:rFonts w:hint="eastAsia"/>
                <w:highlight w:val="none"/>
              </w:rPr>
              <w:t>，通过系统分析精准实施节能技改，年可节能13.4tce，碳减排58.49t，节水218t，直接成本节约12.08万元。</w:t>
            </w:r>
          </w:p>
        </w:tc>
      </w:tr>
      <w:tr w14:paraId="77CFB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282098FD">
            <w:pPr>
              <w:pStyle w:val="9"/>
              <w:rPr>
                <w:highlight w:val="none"/>
              </w:rPr>
            </w:pPr>
            <w:r>
              <w:rPr>
                <w:highlight w:val="none"/>
              </w:rPr>
              <w:t>47</w:t>
            </w:r>
          </w:p>
        </w:tc>
        <w:tc>
          <w:tcPr>
            <w:tcW w:w="413" w:type="pct"/>
            <w:noWrap/>
            <w:vAlign w:val="center"/>
          </w:tcPr>
          <w:p w14:paraId="263899D5">
            <w:pPr>
              <w:pStyle w:val="9"/>
              <w:rPr>
                <w:highlight w:val="none"/>
              </w:rPr>
            </w:pPr>
            <w:r>
              <w:rPr>
                <w:highlight w:val="none"/>
              </w:rPr>
              <w:t>南阳市</w:t>
            </w:r>
          </w:p>
        </w:tc>
        <w:tc>
          <w:tcPr>
            <w:tcW w:w="781" w:type="pct"/>
            <w:vAlign w:val="center"/>
          </w:tcPr>
          <w:p w14:paraId="427823E4">
            <w:pPr>
              <w:pStyle w:val="9"/>
              <w:rPr>
                <w:highlight w:val="none"/>
              </w:rPr>
            </w:pPr>
            <w:r>
              <w:rPr>
                <w:highlight w:val="none"/>
              </w:rPr>
              <w:t>南阳鼎泰高科有限公司</w:t>
            </w:r>
          </w:p>
        </w:tc>
        <w:tc>
          <w:tcPr>
            <w:tcW w:w="846" w:type="pct"/>
            <w:vAlign w:val="center"/>
          </w:tcPr>
          <w:p w14:paraId="25E7F421">
            <w:pPr>
              <w:pStyle w:val="9"/>
              <w:rPr>
                <w:highlight w:val="none"/>
              </w:rPr>
            </w:pPr>
            <w:r>
              <w:rPr>
                <w:highlight w:val="none"/>
              </w:rPr>
              <w:t>数字化能碳管理中心</w:t>
            </w:r>
          </w:p>
        </w:tc>
        <w:tc>
          <w:tcPr>
            <w:tcW w:w="2777" w:type="pct"/>
            <w:vAlign w:val="center"/>
          </w:tcPr>
          <w:p w14:paraId="207385A1">
            <w:pPr>
              <w:pStyle w:val="9"/>
              <w:ind w:firstLine="480" w:firstLineChars="200"/>
              <w:jc w:val="left"/>
              <w:rPr>
                <w:highlight w:val="none"/>
              </w:rPr>
            </w:pPr>
            <w:r>
              <w:rPr>
                <w:rFonts w:hint="eastAsia"/>
                <w:highlight w:val="none"/>
              </w:rPr>
              <w:t>该公司数字化能碳管理中心软硬件投资78.43万元，加装智能仪表284块，构建了覆盖PCB精密微钻针制造全流程的能源动态监控体系。建设有</w:t>
            </w:r>
            <w:r>
              <w:rPr>
                <w:highlight w:val="none"/>
              </w:rPr>
              <w:t>能耗查询、能源消费量和强度计算、能源消费分析与用能策略推荐、能效对标、能流分析、能效平衡与优化、碳排放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11项业务</w:t>
            </w:r>
            <w:r>
              <w:rPr>
                <w:highlight w:val="none"/>
              </w:rPr>
              <w:t>功能</w:t>
            </w:r>
            <w:r>
              <w:rPr>
                <w:rFonts w:hint="eastAsia"/>
                <w:highlight w:val="none"/>
              </w:rPr>
              <w:t>，可结合电能质量分析功能，可动态识别谐波干扰与电压闪变，为微米级钻针加工提供稳定可靠的能源供应。项目建成后，单位产品二氧化碳排放强度降低0.0088t，碳排放强度降低3.42%，单位产品综合能耗降低4.02%。</w:t>
            </w:r>
          </w:p>
        </w:tc>
      </w:tr>
      <w:tr w14:paraId="5E430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trPr>
        <w:tc>
          <w:tcPr>
            <w:tcW w:w="180" w:type="pct"/>
            <w:vAlign w:val="center"/>
          </w:tcPr>
          <w:p w14:paraId="12B15624">
            <w:pPr>
              <w:pStyle w:val="9"/>
              <w:rPr>
                <w:highlight w:val="none"/>
              </w:rPr>
            </w:pPr>
            <w:r>
              <w:rPr>
                <w:highlight w:val="none"/>
              </w:rPr>
              <w:t>48</w:t>
            </w:r>
          </w:p>
        </w:tc>
        <w:tc>
          <w:tcPr>
            <w:tcW w:w="413" w:type="pct"/>
            <w:noWrap/>
            <w:vAlign w:val="center"/>
          </w:tcPr>
          <w:p w14:paraId="74CB5CCE">
            <w:pPr>
              <w:pStyle w:val="9"/>
              <w:rPr>
                <w:highlight w:val="none"/>
              </w:rPr>
            </w:pPr>
            <w:r>
              <w:rPr>
                <w:highlight w:val="none"/>
              </w:rPr>
              <w:t>南阳市</w:t>
            </w:r>
          </w:p>
        </w:tc>
        <w:tc>
          <w:tcPr>
            <w:tcW w:w="781" w:type="pct"/>
            <w:vAlign w:val="center"/>
          </w:tcPr>
          <w:p w14:paraId="1FEAB807">
            <w:pPr>
              <w:pStyle w:val="9"/>
              <w:rPr>
                <w:highlight w:val="none"/>
              </w:rPr>
            </w:pPr>
            <w:r>
              <w:rPr>
                <w:highlight w:val="none"/>
              </w:rPr>
              <w:t>镇平明星机电制造有限公司</w:t>
            </w:r>
          </w:p>
        </w:tc>
        <w:tc>
          <w:tcPr>
            <w:tcW w:w="846" w:type="pct"/>
            <w:vAlign w:val="center"/>
          </w:tcPr>
          <w:p w14:paraId="0865EB6E">
            <w:pPr>
              <w:pStyle w:val="9"/>
              <w:rPr>
                <w:highlight w:val="none"/>
              </w:rPr>
            </w:pPr>
            <w:r>
              <w:rPr>
                <w:highlight w:val="none"/>
              </w:rPr>
              <w:t>数字化能碳管理中心</w:t>
            </w:r>
          </w:p>
        </w:tc>
        <w:tc>
          <w:tcPr>
            <w:tcW w:w="2777" w:type="pct"/>
          </w:tcPr>
          <w:p w14:paraId="5986EF63">
            <w:pPr>
              <w:pStyle w:val="9"/>
              <w:ind w:firstLine="480" w:firstLineChars="200"/>
              <w:jc w:val="left"/>
              <w:rPr>
                <w:highlight w:val="none"/>
              </w:rPr>
            </w:pPr>
            <w:r>
              <w:rPr>
                <w:rFonts w:hint="eastAsia"/>
                <w:highlight w:val="none"/>
              </w:rPr>
              <w:t>该公司于2024年建设数字化能碳管理中心，软硬件投资35万元、加装41个智能仪表，覆盖4车间32台核心设备，以六级架构为支撑，实现能碳数据自动采集、精准核算与智能优化，破解行业高耗、碳排分散等痛点。建设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，年节约成本170万元，年减碳157.2t。</w:t>
            </w:r>
          </w:p>
        </w:tc>
      </w:tr>
      <w:tr w14:paraId="5D8E1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trPr>
        <w:tc>
          <w:tcPr>
            <w:tcW w:w="180" w:type="pct"/>
            <w:vAlign w:val="center"/>
          </w:tcPr>
          <w:p w14:paraId="6E5EB1E2">
            <w:pPr>
              <w:pStyle w:val="9"/>
              <w:rPr>
                <w:highlight w:val="none"/>
              </w:rPr>
            </w:pPr>
            <w:r>
              <w:rPr>
                <w:highlight w:val="none"/>
              </w:rPr>
              <w:t>49</w:t>
            </w:r>
          </w:p>
        </w:tc>
        <w:tc>
          <w:tcPr>
            <w:tcW w:w="413" w:type="pct"/>
            <w:noWrap/>
            <w:vAlign w:val="center"/>
          </w:tcPr>
          <w:p w14:paraId="2A133024">
            <w:pPr>
              <w:pStyle w:val="9"/>
              <w:rPr>
                <w:highlight w:val="none"/>
              </w:rPr>
            </w:pPr>
            <w:r>
              <w:rPr>
                <w:highlight w:val="none"/>
              </w:rPr>
              <w:t>商丘市</w:t>
            </w:r>
          </w:p>
        </w:tc>
        <w:tc>
          <w:tcPr>
            <w:tcW w:w="781" w:type="pct"/>
            <w:vAlign w:val="center"/>
          </w:tcPr>
          <w:p w14:paraId="7BBB415D">
            <w:pPr>
              <w:pStyle w:val="9"/>
              <w:rPr>
                <w:highlight w:val="none"/>
              </w:rPr>
            </w:pPr>
            <w:r>
              <w:rPr>
                <w:highlight w:val="none"/>
              </w:rPr>
              <w:t>永城盛大印刷科技股份有限公司</w:t>
            </w:r>
          </w:p>
        </w:tc>
        <w:tc>
          <w:tcPr>
            <w:tcW w:w="846" w:type="pct"/>
            <w:vAlign w:val="center"/>
          </w:tcPr>
          <w:p w14:paraId="3B00A4F8">
            <w:pPr>
              <w:pStyle w:val="9"/>
              <w:rPr>
                <w:highlight w:val="none"/>
              </w:rPr>
            </w:pPr>
            <w:r>
              <w:rPr>
                <w:highlight w:val="none"/>
              </w:rPr>
              <w:t>数字化能碳管理中心</w:t>
            </w:r>
          </w:p>
        </w:tc>
        <w:tc>
          <w:tcPr>
            <w:tcW w:w="2777" w:type="pct"/>
            <w:vAlign w:val="center"/>
          </w:tcPr>
          <w:p w14:paraId="4126F717">
            <w:pPr>
              <w:pStyle w:val="9"/>
              <w:ind w:firstLine="480" w:firstLineChars="200"/>
              <w:jc w:val="left"/>
              <w:rPr>
                <w:highlight w:val="none"/>
              </w:rPr>
            </w:pPr>
            <w:r>
              <w:rPr>
                <w:rFonts w:hint="eastAsia"/>
                <w:highlight w:val="none"/>
              </w:rPr>
              <w:t>该公司数字化能碳管理中心软硬件建设投资28.53万元，加装智能仪表5块，建设有</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10项业务</w:t>
            </w:r>
            <w:r>
              <w:rPr>
                <w:highlight w:val="none"/>
              </w:rPr>
              <w:t>功能</w:t>
            </w:r>
            <w:r>
              <w:rPr>
                <w:rFonts w:hint="eastAsia"/>
                <w:highlight w:val="none"/>
              </w:rPr>
              <w:t>，实现了能耗碳排核算、分析优化、可视化展示等，项目建成后，单位产品能耗下降6.2%；年减碳48.1t。</w:t>
            </w:r>
          </w:p>
        </w:tc>
      </w:tr>
      <w:tr w14:paraId="42640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trPr>
        <w:tc>
          <w:tcPr>
            <w:tcW w:w="180" w:type="pct"/>
            <w:vAlign w:val="center"/>
          </w:tcPr>
          <w:p w14:paraId="7ADB5D3B">
            <w:pPr>
              <w:pStyle w:val="9"/>
              <w:rPr>
                <w:highlight w:val="none"/>
              </w:rPr>
            </w:pPr>
            <w:r>
              <w:rPr>
                <w:highlight w:val="none"/>
              </w:rPr>
              <w:t>50</w:t>
            </w:r>
          </w:p>
        </w:tc>
        <w:tc>
          <w:tcPr>
            <w:tcW w:w="413" w:type="pct"/>
            <w:noWrap/>
            <w:vAlign w:val="center"/>
          </w:tcPr>
          <w:p w14:paraId="5EA9E0BC">
            <w:pPr>
              <w:pStyle w:val="9"/>
              <w:rPr>
                <w:highlight w:val="none"/>
              </w:rPr>
            </w:pPr>
            <w:r>
              <w:rPr>
                <w:highlight w:val="none"/>
              </w:rPr>
              <w:t>商丘市</w:t>
            </w:r>
          </w:p>
        </w:tc>
        <w:tc>
          <w:tcPr>
            <w:tcW w:w="781" w:type="pct"/>
            <w:vAlign w:val="center"/>
          </w:tcPr>
          <w:p w14:paraId="2554BF34">
            <w:pPr>
              <w:pStyle w:val="9"/>
              <w:rPr>
                <w:highlight w:val="none"/>
              </w:rPr>
            </w:pPr>
            <w:r>
              <w:rPr>
                <w:highlight w:val="none"/>
              </w:rPr>
              <w:t>河南神人助粮油有限公司</w:t>
            </w:r>
          </w:p>
        </w:tc>
        <w:tc>
          <w:tcPr>
            <w:tcW w:w="846" w:type="pct"/>
            <w:vAlign w:val="center"/>
          </w:tcPr>
          <w:p w14:paraId="2D930B80">
            <w:pPr>
              <w:pStyle w:val="9"/>
              <w:rPr>
                <w:highlight w:val="none"/>
              </w:rPr>
            </w:pPr>
            <w:r>
              <w:rPr>
                <w:highlight w:val="none"/>
              </w:rPr>
              <w:t>数字化能碳管理中心</w:t>
            </w:r>
          </w:p>
        </w:tc>
        <w:tc>
          <w:tcPr>
            <w:tcW w:w="2777" w:type="pct"/>
            <w:vAlign w:val="center"/>
          </w:tcPr>
          <w:p w14:paraId="7B2E875F">
            <w:pPr>
              <w:pStyle w:val="9"/>
              <w:ind w:firstLine="480" w:firstLineChars="200"/>
              <w:jc w:val="left"/>
              <w:rPr>
                <w:highlight w:val="none"/>
              </w:rPr>
            </w:pPr>
            <w:r>
              <w:rPr>
                <w:rFonts w:hint="eastAsia"/>
                <w:highlight w:val="none"/>
              </w:rPr>
              <w:t>该公司数字化能碳管理中心投资57万元，加装智能仪表18块，具备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，支持多维度检索与追溯，为能碳分析提供数据支撑，依据系统分析实施2项节能技改，实现节能量235.05tce，节能率达15%。</w:t>
            </w:r>
          </w:p>
        </w:tc>
      </w:tr>
      <w:tr w14:paraId="75548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trPr>
        <w:tc>
          <w:tcPr>
            <w:tcW w:w="180" w:type="pct"/>
            <w:vAlign w:val="center"/>
          </w:tcPr>
          <w:p w14:paraId="2AD50159">
            <w:pPr>
              <w:pStyle w:val="9"/>
              <w:rPr>
                <w:highlight w:val="none"/>
              </w:rPr>
            </w:pPr>
            <w:r>
              <w:rPr>
                <w:highlight w:val="none"/>
              </w:rPr>
              <w:t>51</w:t>
            </w:r>
          </w:p>
        </w:tc>
        <w:tc>
          <w:tcPr>
            <w:tcW w:w="413" w:type="pct"/>
            <w:noWrap/>
            <w:vAlign w:val="center"/>
          </w:tcPr>
          <w:p w14:paraId="0C2D664A">
            <w:pPr>
              <w:pStyle w:val="9"/>
              <w:rPr>
                <w:highlight w:val="none"/>
              </w:rPr>
            </w:pPr>
            <w:r>
              <w:rPr>
                <w:highlight w:val="none"/>
              </w:rPr>
              <w:t>信阳市</w:t>
            </w:r>
          </w:p>
        </w:tc>
        <w:tc>
          <w:tcPr>
            <w:tcW w:w="781" w:type="pct"/>
            <w:vAlign w:val="center"/>
          </w:tcPr>
          <w:p w14:paraId="35281CDA">
            <w:pPr>
              <w:pStyle w:val="9"/>
              <w:rPr>
                <w:highlight w:val="none"/>
              </w:rPr>
            </w:pPr>
            <w:r>
              <w:rPr>
                <w:highlight w:val="none"/>
              </w:rPr>
              <w:t>河南华英农业发展股份有限公司</w:t>
            </w:r>
          </w:p>
        </w:tc>
        <w:tc>
          <w:tcPr>
            <w:tcW w:w="846" w:type="pct"/>
            <w:vAlign w:val="center"/>
          </w:tcPr>
          <w:p w14:paraId="272C661A">
            <w:pPr>
              <w:pStyle w:val="9"/>
              <w:rPr>
                <w:highlight w:val="none"/>
              </w:rPr>
            </w:pPr>
            <w:r>
              <w:rPr>
                <w:highlight w:val="none"/>
              </w:rPr>
              <w:t>数字化能碳管理中心</w:t>
            </w:r>
          </w:p>
        </w:tc>
        <w:tc>
          <w:tcPr>
            <w:tcW w:w="2777" w:type="pct"/>
            <w:vAlign w:val="center"/>
          </w:tcPr>
          <w:p w14:paraId="6AB57825">
            <w:pPr>
              <w:pStyle w:val="9"/>
              <w:ind w:firstLine="480" w:firstLineChars="200"/>
              <w:jc w:val="left"/>
              <w:rPr>
                <w:highlight w:val="none"/>
              </w:rPr>
            </w:pPr>
            <w:r>
              <w:rPr>
                <w:rFonts w:hint="eastAsia"/>
                <w:highlight w:val="none"/>
              </w:rPr>
              <w:t>该公司数字化能碳管理中心投资25.8万元，加装智能仪表23块，拥有</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、碳核查支撑、碳资产管理等</w:t>
            </w:r>
            <w:r>
              <w:rPr>
                <w:rFonts w:hint="eastAsia"/>
                <w:highlight w:val="none"/>
              </w:rPr>
              <w:t>10项业务</w:t>
            </w:r>
            <w:r>
              <w:rPr>
                <w:highlight w:val="none"/>
              </w:rPr>
              <w:t>功能</w:t>
            </w:r>
            <w:r>
              <w:rPr>
                <w:rFonts w:hint="eastAsia"/>
                <w:highlight w:val="none"/>
              </w:rPr>
              <w:t>，实现全类型能碳数据的实时化、全周期管理，支持多维度检索与追溯，为能碳分析提供数据支撑，通过实施技改实现年节能量12.75tce，年减碳量55.61t。</w:t>
            </w:r>
          </w:p>
        </w:tc>
      </w:tr>
      <w:tr w14:paraId="317AC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3" w:hRule="atLeast"/>
        </w:trPr>
        <w:tc>
          <w:tcPr>
            <w:tcW w:w="180" w:type="pct"/>
            <w:vAlign w:val="center"/>
          </w:tcPr>
          <w:p w14:paraId="3B30C52D">
            <w:pPr>
              <w:pStyle w:val="9"/>
              <w:rPr>
                <w:highlight w:val="none"/>
              </w:rPr>
            </w:pPr>
            <w:r>
              <w:rPr>
                <w:highlight w:val="none"/>
              </w:rPr>
              <w:t>52</w:t>
            </w:r>
          </w:p>
        </w:tc>
        <w:tc>
          <w:tcPr>
            <w:tcW w:w="413" w:type="pct"/>
            <w:noWrap/>
            <w:vAlign w:val="center"/>
          </w:tcPr>
          <w:p w14:paraId="0094BAFF">
            <w:pPr>
              <w:pStyle w:val="9"/>
              <w:rPr>
                <w:highlight w:val="none"/>
              </w:rPr>
            </w:pPr>
            <w:r>
              <w:rPr>
                <w:highlight w:val="none"/>
              </w:rPr>
              <w:t>信阳市</w:t>
            </w:r>
          </w:p>
        </w:tc>
        <w:tc>
          <w:tcPr>
            <w:tcW w:w="781" w:type="pct"/>
            <w:vAlign w:val="center"/>
          </w:tcPr>
          <w:p w14:paraId="22EFC5F2">
            <w:pPr>
              <w:pStyle w:val="9"/>
              <w:rPr>
                <w:highlight w:val="none"/>
              </w:rPr>
            </w:pPr>
            <w:r>
              <w:rPr>
                <w:highlight w:val="none"/>
              </w:rPr>
              <w:t>潢川荣丰纺织实业有限公司</w:t>
            </w:r>
          </w:p>
        </w:tc>
        <w:tc>
          <w:tcPr>
            <w:tcW w:w="846" w:type="pct"/>
            <w:vAlign w:val="center"/>
          </w:tcPr>
          <w:p w14:paraId="4E1B97A6">
            <w:pPr>
              <w:pStyle w:val="9"/>
              <w:rPr>
                <w:highlight w:val="none"/>
              </w:rPr>
            </w:pPr>
            <w:r>
              <w:rPr>
                <w:highlight w:val="none"/>
              </w:rPr>
              <w:t>数字化能碳管理中心</w:t>
            </w:r>
          </w:p>
        </w:tc>
        <w:tc>
          <w:tcPr>
            <w:tcW w:w="2777" w:type="pct"/>
            <w:vAlign w:val="center"/>
          </w:tcPr>
          <w:p w14:paraId="19A86382">
            <w:pPr>
              <w:pStyle w:val="9"/>
              <w:ind w:firstLine="480" w:firstLineChars="200"/>
              <w:jc w:val="left"/>
              <w:rPr>
                <w:highlight w:val="none"/>
              </w:rPr>
            </w:pPr>
            <w:r>
              <w:rPr>
                <w:rFonts w:hint="eastAsia"/>
                <w:highlight w:val="none"/>
              </w:rPr>
              <w:t>该公司在原有能耗在线监测系统的基础上投资50万元加装数字化能碳管理系统，新增5台嵌入式智能网关、32块智能仪表，建设有</w:t>
            </w:r>
            <w:r>
              <w:rPr>
                <w:highlight w:val="none"/>
              </w:rPr>
              <w:t>能耗查询、能源消费量和强度计算、能源消费分析与用能策略推荐、能流分析、能效平衡与优化、用能与碳排放预算管理、碳排放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碳足迹核算、碳核查支撑等</w:t>
            </w:r>
            <w:r>
              <w:rPr>
                <w:rFonts w:hint="eastAsia"/>
                <w:highlight w:val="none"/>
              </w:rPr>
              <w:t>9项业务</w:t>
            </w:r>
            <w:r>
              <w:rPr>
                <w:highlight w:val="none"/>
              </w:rPr>
              <w:t>功能</w:t>
            </w:r>
            <w:r>
              <w:rPr>
                <w:rFonts w:hint="eastAsia"/>
                <w:highlight w:val="none"/>
              </w:rPr>
              <w:t>，并搭配了可视化监测，实时监控便于及时管理与维护，项目运行后，辅助节约能源成本约6%。</w:t>
            </w:r>
          </w:p>
        </w:tc>
      </w:tr>
      <w:tr w14:paraId="173FC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7" w:hRule="atLeast"/>
        </w:trPr>
        <w:tc>
          <w:tcPr>
            <w:tcW w:w="180" w:type="pct"/>
            <w:vAlign w:val="center"/>
          </w:tcPr>
          <w:p w14:paraId="67641702">
            <w:pPr>
              <w:pStyle w:val="9"/>
              <w:rPr>
                <w:highlight w:val="none"/>
              </w:rPr>
            </w:pPr>
            <w:r>
              <w:rPr>
                <w:highlight w:val="none"/>
              </w:rPr>
              <w:t>53</w:t>
            </w:r>
          </w:p>
        </w:tc>
        <w:tc>
          <w:tcPr>
            <w:tcW w:w="413" w:type="pct"/>
            <w:noWrap/>
            <w:vAlign w:val="center"/>
          </w:tcPr>
          <w:p w14:paraId="23ED6D1A">
            <w:pPr>
              <w:pStyle w:val="9"/>
              <w:rPr>
                <w:highlight w:val="none"/>
              </w:rPr>
            </w:pPr>
            <w:r>
              <w:rPr>
                <w:highlight w:val="none"/>
              </w:rPr>
              <w:t>周口市</w:t>
            </w:r>
          </w:p>
        </w:tc>
        <w:tc>
          <w:tcPr>
            <w:tcW w:w="781" w:type="pct"/>
            <w:vAlign w:val="center"/>
          </w:tcPr>
          <w:p w14:paraId="5157A004">
            <w:pPr>
              <w:pStyle w:val="9"/>
              <w:rPr>
                <w:highlight w:val="none"/>
              </w:rPr>
            </w:pPr>
            <w:r>
              <w:rPr>
                <w:highlight w:val="none"/>
              </w:rPr>
              <w:t>河南千王钎具有限责任公司</w:t>
            </w:r>
          </w:p>
        </w:tc>
        <w:tc>
          <w:tcPr>
            <w:tcW w:w="846" w:type="pct"/>
            <w:vAlign w:val="center"/>
          </w:tcPr>
          <w:p w14:paraId="4960D16B">
            <w:pPr>
              <w:pStyle w:val="9"/>
              <w:rPr>
                <w:highlight w:val="none"/>
              </w:rPr>
            </w:pPr>
            <w:r>
              <w:rPr>
                <w:highlight w:val="none"/>
              </w:rPr>
              <w:t>数字化能碳管理中心</w:t>
            </w:r>
          </w:p>
        </w:tc>
        <w:tc>
          <w:tcPr>
            <w:tcW w:w="2777" w:type="pct"/>
            <w:vAlign w:val="center"/>
          </w:tcPr>
          <w:p w14:paraId="289AC62C">
            <w:pPr>
              <w:pStyle w:val="9"/>
              <w:ind w:firstLine="480" w:firstLineChars="200"/>
              <w:jc w:val="left"/>
              <w:rPr>
                <w:highlight w:val="none"/>
              </w:rPr>
            </w:pPr>
            <w:r>
              <w:rPr>
                <w:rFonts w:hint="eastAsia"/>
                <w:highlight w:val="none"/>
              </w:rPr>
              <w:t>该公司数字化能碳管理中心软硬件投资20万元，加装智能仪表42块，具备</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碳足迹核算、碳核查支撑、碳资产管理等</w:t>
            </w:r>
            <w:r>
              <w:rPr>
                <w:rFonts w:hint="eastAsia"/>
                <w:highlight w:val="none"/>
              </w:rPr>
              <w:t>10项业务</w:t>
            </w:r>
            <w:r>
              <w:rPr>
                <w:highlight w:val="none"/>
              </w:rPr>
              <w:t>功能</w:t>
            </w:r>
            <w:r>
              <w:rPr>
                <w:rFonts w:hint="eastAsia"/>
                <w:highlight w:val="none"/>
              </w:rPr>
              <w:t>，实现对能耗和碳排放的精准化计量、精细化管控、智能化决策与可视化呈现，项目建成后通过实施技改，年节能量217.92tce，碳减排563.85t，节水量1800t。</w:t>
            </w:r>
          </w:p>
        </w:tc>
      </w:tr>
      <w:tr w14:paraId="59959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3" w:hRule="atLeast"/>
        </w:trPr>
        <w:tc>
          <w:tcPr>
            <w:tcW w:w="180" w:type="pct"/>
            <w:vAlign w:val="center"/>
          </w:tcPr>
          <w:p w14:paraId="13A85C3F">
            <w:pPr>
              <w:pStyle w:val="9"/>
              <w:rPr>
                <w:highlight w:val="none"/>
              </w:rPr>
            </w:pPr>
            <w:r>
              <w:rPr>
                <w:highlight w:val="none"/>
              </w:rPr>
              <w:t>54</w:t>
            </w:r>
          </w:p>
        </w:tc>
        <w:tc>
          <w:tcPr>
            <w:tcW w:w="413" w:type="pct"/>
            <w:noWrap/>
            <w:vAlign w:val="center"/>
          </w:tcPr>
          <w:p w14:paraId="6415C6DB">
            <w:pPr>
              <w:pStyle w:val="9"/>
              <w:rPr>
                <w:highlight w:val="none"/>
              </w:rPr>
            </w:pPr>
            <w:r>
              <w:rPr>
                <w:highlight w:val="none"/>
              </w:rPr>
              <w:t>周口市</w:t>
            </w:r>
          </w:p>
        </w:tc>
        <w:tc>
          <w:tcPr>
            <w:tcW w:w="781" w:type="pct"/>
            <w:vAlign w:val="center"/>
          </w:tcPr>
          <w:p w14:paraId="0F7A9AC1">
            <w:pPr>
              <w:pStyle w:val="9"/>
              <w:rPr>
                <w:highlight w:val="none"/>
              </w:rPr>
            </w:pPr>
            <w:r>
              <w:rPr>
                <w:highlight w:val="none"/>
              </w:rPr>
              <w:t>巨鑫生物制药股份有限公司</w:t>
            </w:r>
          </w:p>
        </w:tc>
        <w:tc>
          <w:tcPr>
            <w:tcW w:w="846" w:type="pct"/>
            <w:vAlign w:val="center"/>
          </w:tcPr>
          <w:p w14:paraId="52E553C4">
            <w:pPr>
              <w:pStyle w:val="9"/>
              <w:rPr>
                <w:highlight w:val="none"/>
              </w:rPr>
            </w:pPr>
            <w:r>
              <w:rPr>
                <w:highlight w:val="none"/>
              </w:rPr>
              <w:t>数字化能碳管理中心</w:t>
            </w:r>
          </w:p>
        </w:tc>
        <w:tc>
          <w:tcPr>
            <w:tcW w:w="2777" w:type="pct"/>
            <w:vAlign w:val="center"/>
          </w:tcPr>
          <w:p w14:paraId="1FA80D0B">
            <w:pPr>
              <w:pStyle w:val="9"/>
              <w:ind w:firstLine="480" w:firstLineChars="200"/>
              <w:jc w:val="left"/>
              <w:rPr>
                <w:highlight w:val="none"/>
              </w:rPr>
            </w:pPr>
            <w:r>
              <w:rPr>
                <w:rFonts w:hint="eastAsia"/>
                <w:highlight w:val="none"/>
              </w:rPr>
              <w:t>该公司数字化能碳管理中心投软硬件投资18万元，加装智能仪表18块，具备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，建设后，能碳治理效能全面升级，年节能量80tce，节约能源费用6.4万元，年减排二氧化碳132t。</w:t>
            </w:r>
          </w:p>
        </w:tc>
      </w:tr>
      <w:tr w14:paraId="7F588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5" w:hRule="atLeast"/>
        </w:trPr>
        <w:tc>
          <w:tcPr>
            <w:tcW w:w="180" w:type="pct"/>
            <w:vAlign w:val="center"/>
          </w:tcPr>
          <w:p w14:paraId="35AE30D2">
            <w:pPr>
              <w:pStyle w:val="9"/>
              <w:rPr>
                <w:highlight w:val="none"/>
              </w:rPr>
            </w:pPr>
            <w:r>
              <w:rPr>
                <w:highlight w:val="none"/>
              </w:rPr>
              <w:t>55</w:t>
            </w:r>
          </w:p>
        </w:tc>
        <w:tc>
          <w:tcPr>
            <w:tcW w:w="413" w:type="pct"/>
            <w:noWrap/>
            <w:vAlign w:val="center"/>
          </w:tcPr>
          <w:p w14:paraId="592EEBD1">
            <w:pPr>
              <w:pStyle w:val="9"/>
              <w:rPr>
                <w:highlight w:val="none"/>
              </w:rPr>
            </w:pPr>
            <w:r>
              <w:rPr>
                <w:highlight w:val="none"/>
              </w:rPr>
              <w:t>驻马店市</w:t>
            </w:r>
          </w:p>
        </w:tc>
        <w:tc>
          <w:tcPr>
            <w:tcW w:w="781" w:type="pct"/>
            <w:vAlign w:val="center"/>
          </w:tcPr>
          <w:p w14:paraId="5EF3CD49">
            <w:pPr>
              <w:pStyle w:val="9"/>
              <w:rPr>
                <w:highlight w:val="none"/>
              </w:rPr>
            </w:pPr>
            <w:r>
              <w:rPr>
                <w:highlight w:val="none"/>
              </w:rPr>
              <w:t>确山县宇强电缆有限公司</w:t>
            </w:r>
          </w:p>
        </w:tc>
        <w:tc>
          <w:tcPr>
            <w:tcW w:w="846" w:type="pct"/>
            <w:vAlign w:val="center"/>
          </w:tcPr>
          <w:p w14:paraId="69BFE46C">
            <w:pPr>
              <w:pStyle w:val="9"/>
              <w:rPr>
                <w:highlight w:val="none"/>
              </w:rPr>
            </w:pPr>
            <w:r>
              <w:rPr>
                <w:highlight w:val="none"/>
              </w:rPr>
              <w:t>数字化能碳管理中心</w:t>
            </w:r>
          </w:p>
        </w:tc>
        <w:tc>
          <w:tcPr>
            <w:tcW w:w="2777" w:type="pct"/>
            <w:vAlign w:val="center"/>
          </w:tcPr>
          <w:p w14:paraId="2BFB056D">
            <w:pPr>
              <w:pStyle w:val="9"/>
              <w:ind w:firstLine="480" w:firstLineChars="200"/>
              <w:jc w:val="left"/>
              <w:rPr>
                <w:highlight w:val="none"/>
              </w:rPr>
            </w:pPr>
            <w:r>
              <w:rPr>
                <w:rFonts w:hint="eastAsia"/>
                <w:highlight w:val="none"/>
              </w:rPr>
              <w:t>该公司数字化能碳管理中心软硬件投资29万元，加装智能仪表39块，具备</w:t>
            </w:r>
            <w:r>
              <w:rPr>
                <w:highlight w:val="none"/>
              </w:rPr>
              <w:t>能耗查询、能源消费量和强度计算、能源消费分析与用能策略推荐、能效对标、能流分析、用能与碳排放预算管理、碳排放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11项业务</w:t>
            </w:r>
            <w:r>
              <w:rPr>
                <w:highlight w:val="none"/>
              </w:rPr>
              <w:t>功能</w:t>
            </w:r>
            <w:r>
              <w:rPr>
                <w:rFonts w:hint="eastAsia"/>
                <w:highlight w:val="none"/>
              </w:rPr>
              <w:t>，实现了可视化方式动态呈现能碳指标，借助系统分析实施了绕线系统自动化升级、光伏发电、成缆工序数控改造及锅炉电气化等系列技改，年可节约能耗177.78tce，年减碳366.33t，直接节约能源成本近60万元。</w:t>
            </w:r>
          </w:p>
        </w:tc>
      </w:tr>
      <w:tr w14:paraId="2A3CE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7D395BD1">
            <w:pPr>
              <w:pStyle w:val="9"/>
              <w:rPr>
                <w:highlight w:val="none"/>
              </w:rPr>
            </w:pPr>
            <w:r>
              <w:rPr>
                <w:highlight w:val="none"/>
              </w:rPr>
              <w:t>56</w:t>
            </w:r>
          </w:p>
        </w:tc>
        <w:tc>
          <w:tcPr>
            <w:tcW w:w="413" w:type="pct"/>
            <w:noWrap/>
            <w:vAlign w:val="center"/>
          </w:tcPr>
          <w:p w14:paraId="36320C22">
            <w:pPr>
              <w:pStyle w:val="9"/>
              <w:rPr>
                <w:highlight w:val="none"/>
              </w:rPr>
            </w:pPr>
            <w:r>
              <w:rPr>
                <w:highlight w:val="none"/>
              </w:rPr>
              <w:t>驻马店市</w:t>
            </w:r>
          </w:p>
        </w:tc>
        <w:tc>
          <w:tcPr>
            <w:tcW w:w="781" w:type="pct"/>
            <w:vAlign w:val="center"/>
          </w:tcPr>
          <w:p w14:paraId="0904467D">
            <w:pPr>
              <w:pStyle w:val="9"/>
              <w:rPr>
                <w:highlight w:val="none"/>
              </w:rPr>
            </w:pPr>
            <w:r>
              <w:rPr>
                <w:highlight w:val="none"/>
              </w:rPr>
              <w:t>河南优万佳科技有限公司</w:t>
            </w:r>
          </w:p>
        </w:tc>
        <w:tc>
          <w:tcPr>
            <w:tcW w:w="846" w:type="pct"/>
            <w:vAlign w:val="center"/>
          </w:tcPr>
          <w:p w14:paraId="3B1ABB48">
            <w:pPr>
              <w:pStyle w:val="9"/>
              <w:rPr>
                <w:highlight w:val="none"/>
              </w:rPr>
            </w:pPr>
            <w:r>
              <w:rPr>
                <w:highlight w:val="none"/>
              </w:rPr>
              <w:t>数字化能碳管理中心</w:t>
            </w:r>
          </w:p>
        </w:tc>
        <w:tc>
          <w:tcPr>
            <w:tcW w:w="2777" w:type="pct"/>
            <w:vAlign w:val="center"/>
          </w:tcPr>
          <w:p w14:paraId="122CC480">
            <w:pPr>
              <w:pStyle w:val="9"/>
              <w:ind w:firstLine="480" w:firstLineChars="200"/>
              <w:jc w:val="left"/>
              <w:rPr>
                <w:highlight w:val="none"/>
              </w:rPr>
            </w:pPr>
            <w:r>
              <w:rPr>
                <w:rFonts w:hint="eastAsia"/>
                <w:highlight w:val="none"/>
              </w:rPr>
              <w:t>该公司数字化能碳管理中心软硬件投资30万元，加装智能仪表8块，具备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，并可通过可视化管理能碳数据，辅助管理者进行决策。项目建成后通过实施技改，年节约10.29tce、节水2916t、年均能源成本降低15%。</w:t>
            </w:r>
          </w:p>
        </w:tc>
      </w:tr>
      <w:tr w14:paraId="33EC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62C6C800">
            <w:pPr>
              <w:pStyle w:val="9"/>
              <w:rPr>
                <w:highlight w:val="none"/>
              </w:rPr>
            </w:pPr>
            <w:r>
              <w:rPr>
                <w:highlight w:val="none"/>
              </w:rPr>
              <w:t>57</w:t>
            </w:r>
          </w:p>
        </w:tc>
        <w:tc>
          <w:tcPr>
            <w:tcW w:w="413" w:type="pct"/>
            <w:vAlign w:val="center"/>
          </w:tcPr>
          <w:p w14:paraId="1580F959">
            <w:pPr>
              <w:pStyle w:val="9"/>
              <w:rPr>
                <w:highlight w:val="none"/>
              </w:rPr>
            </w:pPr>
            <w:r>
              <w:rPr>
                <w:highlight w:val="none"/>
              </w:rPr>
              <w:t>济源市</w:t>
            </w:r>
          </w:p>
        </w:tc>
        <w:tc>
          <w:tcPr>
            <w:tcW w:w="781" w:type="pct"/>
            <w:vAlign w:val="center"/>
          </w:tcPr>
          <w:p w14:paraId="18808E03">
            <w:pPr>
              <w:pStyle w:val="9"/>
              <w:rPr>
                <w:highlight w:val="none"/>
              </w:rPr>
            </w:pPr>
            <w:bookmarkStart w:id="8" w:name="OLE_LINK9"/>
            <w:r>
              <w:rPr>
                <w:rFonts w:hint="eastAsia"/>
                <w:highlight w:val="none"/>
              </w:rPr>
              <w:t>河南金马中东能源有限公司</w:t>
            </w:r>
            <w:bookmarkEnd w:id="8"/>
          </w:p>
        </w:tc>
        <w:tc>
          <w:tcPr>
            <w:tcW w:w="846" w:type="pct"/>
            <w:vAlign w:val="center"/>
          </w:tcPr>
          <w:p w14:paraId="5CDE02E5">
            <w:pPr>
              <w:pStyle w:val="9"/>
              <w:rPr>
                <w:highlight w:val="none"/>
              </w:rPr>
            </w:pPr>
            <w:r>
              <w:rPr>
                <w:highlight w:val="none"/>
              </w:rPr>
              <w:t>数字化能碳管理中心</w:t>
            </w:r>
          </w:p>
        </w:tc>
        <w:tc>
          <w:tcPr>
            <w:tcW w:w="2777" w:type="pct"/>
            <w:vAlign w:val="center"/>
          </w:tcPr>
          <w:p w14:paraId="62C9486D">
            <w:pPr>
              <w:pStyle w:val="9"/>
              <w:ind w:firstLine="480" w:firstLineChars="200"/>
              <w:jc w:val="left"/>
              <w:rPr>
                <w:highlight w:val="none"/>
              </w:rPr>
            </w:pPr>
            <w:r>
              <w:rPr>
                <w:rFonts w:hint="eastAsia"/>
                <w:highlight w:val="none"/>
              </w:rPr>
              <w:t>该公司投资约870万元建设金马中东智慧能碳管理中心，具备</w:t>
            </w:r>
            <w:r>
              <w:rPr>
                <w:highlight w:val="none"/>
              </w:rPr>
              <w:t>能耗查询、能源消费量和强度计算、能源消费分析与用能策略推荐、能效对标、能流分析、能效平衡与优化、用能与碳排放预算管理、碳核查支撑等</w:t>
            </w:r>
            <w:r>
              <w:rPr>
                <w:rFonts w:hint="eastAsia"/>
                <w:highlight w:val="none"/>
              </w:rPr>
              <w:t>8项业务</w:t>
            </w:r>
            <w:r>
              <w:rPr>
                <w:highlight w:val="none"/>
              </w:rPr>
              <w:t>功能</w:t>
            </w:r>
            <w:r>
              <w:rPr>
                <w:rFonts w:hint="eastAsia"/>
                <w:highlight w:val="none"/>
              </w:rPr>
              <w:t>。智慧能碳管理中心建成运行后，通过技改实现单位产品碳排放强度降低17.40%，实现年减少碳排放量28300t，单位产品综合能耗指标降低7.69%，实现年节能量13430tce，年焦炉煤气消耗量指标同比下降3.2%。</w:t>
            </w:r>
          </w:p>
        </w:tc>
      </w:tr>
      <w:tr w14:paraId="4D586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6E413CB6">
            <w:pPr>
              <w:pStyle w:val="9"/>
              <w:rPr>
                <w:highlight w:val="none"/>
              </w:rPr>
            </w:pPr>
            <w:r>
              <w:rPr>
                <w:highlight w:val="none"/>
              </w:rPr>
              <w:t>58</w:t>
            </w:r>
          </w:p>
        </w:tc>
        <w:tc>
          <w:tcPr>
            <w:tcW w:w="413" w:type="pct"/>
            <w:noWrap/>
            <w:vAlign w:val="center"/>
          </w:tcPr>
          <w:p w14:paraId="6FE84968">
            <w:pPr>
              <w:pStyle w:val="9"/>
              <w:rPr>
                <w:highlight w:val="none"/>
              </w:rPr>
            </w:pPr>
            <w:r>
              <w:rPr>
                <w:highlight w:val="none"/>
              </w:rPr>
              <w:t>航空港区</w:t>
            </w:r>
          </w:p>
        </w:tc>
        <w:tc>
          <w:tcPr>
            <w:tcW w:w="781" w:type="pct"/>
            <w:vAlign w:val="center"/>
          </w:tcPr>
          <w:p w14:paraId="779A5ECA">
            <w:pPr>
              <w:pStyle w:val="9"/>
              <w:rPr>
                <w:highlight w:val="none"/>
              </w:rPr>
            </w:pPr>
            <w:r>
              <w:rPr>
                <w:highlight w:val="none"/>
              </w:rPr>
              <w:t>郑州万达重工股份有限公司</w:t>
            </w:r>
          </w:p>
        </w:tc>
        <w:tc>
          <w:tcPr>
            <w:tcW w:w="846" w:type="pct"/>
            <w:vAlign w:val="center"/>
          </w:tcPr>
          <w:p w14:paraId="2EF2B3CF">
            <w:pPr>
              <w:pStyle w:val="9"/>
              <w:rPr>
                <w:highlight w:val="none"/>
              </w:rPr>
            </w:pPr>
            <w:r>
              <w:rPr>
                <w:highlight w:val="none"/>
              </w:rPr>
              <w:t>数字化能碳管理中心</w:t>
            </w:r>
          </w:p>
        </w:tc>
        <w:tc>
          <w:tcPr>
            <w:tcW w:w="2777" w:type="pct"/>
            <w:vAlign w:val="center"/>
          </w:tcPr>
          <w:p w14:paraId="115C8D3E">
            <w:pPr>
              <w:pStyle w:val="9"/>
              <w:ind w:firstLine="480" w:firstLineChars="200"/>
              <w:jc w:val="left"/>
              <w:rPr>
                <w:highlight w:val="none"/>
              </w:rPr>
            </w:pPr>
            <w:r>
              <w:rPr>
                <w:rFonts w:hint="eastAsia"/>
                <w:highlight w:val="none"/>
              </w:rPr>
              <w:t>该公司投资25.44万元建设万达重工数字化能碳管理中心，采用六层架构（基础设施、数据采集、数据架构、模型组件、业务应用和互动展示），通过44个智能仪表实时采集能源数据，实现多维度能碳管控。具备</w:t>
            </w:r>
            <w:r>
              <w:rPr>
                <w:highlight w:val="none"/>
              </w:rPr>
              <w:t>能耗查询、能源消费量和强度计算、能源消费分析与用能策略推荐、能效对标、能流分析、能效平衡与优化、用能与碳排放预算管理、碳排放</w:t>
            </w:r>
            <w:r>
              <w:rPr>
                <w:rFonts w:hint="eastAsia"/>
                <w:highlight w:val="none"/>
              </w:rPr>
              <w:t>核算</w:t>
            </w:r>
            <w:r>
              <w:rPr>
                <w:highlight w:val="none"/>
              </w:rPr>
              <w:t>、</w:t>
            </w:r>
            <w:r>
              <w:rPr>
                <w:rFonts w:hint="eastAsia"/>
                <w:highlight w:val="none"/>
              </w:rPr>
              <w:t>产品</w:t>
            </w:r>
            <w:r>
              <w:rPr>
                <w:highlight w:val="none"/>
              </w:rPr>
              <w:t>碳足迹核算、供应链碳管理、碳核查支撑、碳资产管理等</w:t>
            </w:r>
            <w:r>
              <w:rPr>
                <w:rFonts w:hint="eastAsia"/>
                <w:highlight w:val="none"/>
              </w:rPr>
              <w:t>12项业务</w:t>
            </w:r>
            <w:r>
              <w:rPr>
                <w:highlight w:val="none"/>
              </w:rPr>
              <w:t>功能</w:t>
            </w:r>
            <w:r>
              <w:rPr>
                <w:rFonts w:hint="eastAsia"/>
                <w:highlight w:val="none"/>
              </w:rPr>
              <w:t>，支持全流程精细化管理和智能化决策。项目建成后通过实施技改，年节约能源成本26.70万元、节能量为35.43tce，年减碳排放118.31t。</w:t>
            </w:r>
          </w:p>
        </w:tc>
      </w:tr>
      <w:tr w14:paraId="18010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0" w:type="pct"/>
            <w:vAlign w:val="center"/>
          </w:tcPr>
          <w:p w14:paraId="68CEBF6B">
            <w:pPr>
              <w:pStyle w:val="9"/>
              <w:rPr>
                <w:highlight w:val="none"/>
              </w:rPr>
            </w:pPr>
            <w:r>
              <w:rPr>
                <w:highlight w:val="none"/>
              </w:rPr>
              <w:t>59</w:t>
            </w:r>
          </w:p>
        </w:tc>
        <w:tc>
          <w:tcPr>
            <w:tcW w:w="413" w:type="pct"/>
            <w:vAlign w:val="center"/>
          </w:tcPr>
          <w:p w14:paraId="40B6B9A3">
            <w:pPr>
              <w:pStyle w:val="9"/>
              <w:rPr>
                <w:highlight w:val="none"/>
              </w:rPr>
            </w:pPr>
            <w:r>
              <w:rPr>
                <w:highlight w:val="none"/>
              </w:rPr>
              <w:t>郑州市</w:t>
            </w:r>
          </w:p>
        </w:tc>
        <w:tc>
          <w:tcPr>
            <w:tcW w:w="781" w:type="pct"/>
            <w:vAlign w:val="center"/>
          </w:tcPr>
          <w:p w14:paraId="4F0D43ED">
            <w:pPr>
              <w:pStyle w:val="9"/>
              <w:rPr>
                <w:highlight w:val="none"/>
              </w:rPr>
            </w:pPr>
            <w:r>
              <w:rPr>
                <w:highlight w:val="none"/>
              </w:rPr>
              <w:t>河南明晟新材料科技有限公司</w:t>
            </w:r>
          </w:p>
        </w:tc>
        <w:tc>
          <w:tcPr>
            <w:tcW w:w="846" w:type="pct"/>
            <w:vAlign w:val="center"/>
          </w:tcPr>
          <w:p w14:paraId="6103C51E">
            <w:pPr>
              <w:pStyle w:val="9"/>
              <w:rPr>
                <w:highlight w:val="none"/>
              </w:rPr>
            </w:pPr>
            <w:r>
              <w:rPr>
                <w:highlight w:val="none"/>
              </w:rPr>
              <w:t>工业绿色微电网</w:t>
            </w:r>
          </w:p>
        </w:tc>
        <w:tc>
          <w:tcPr>
            <w:tcW w:w="2777" w:type="pct"/>
            <w:vAlign w:val="center"/>
          </w:tcPr>
          <w:p w14:paraId="594C919E">
            <w:pPr>
              <w:pStyle w:val="9"/>
              <w:ind w:firstLine="480" w:firstLineChars="200"/>
              <w:jc w:val="left"/>
              <w:rPr>
                <w:highlight w:val="none"/>
              </w:rPr>
            </w:pPr>
            <w:r>
              <w:rPr>
                <w:rFonts w:hint="eastAsia"/>
                <w:highlight w:val="none"/>
              </w:rPr>
              <w:t>该公司工业绿色微电网采用分散逆变、集中接入方式，建设11.62MW分布式光伏发电项目实现了可再生能源就近高比例消纳，可再生能源消费量占企业的15%以上；建设15.48MW/30.96MWh储能系统，使用磷酸铁锂电池储能技术，在工业领域规模化储能应用方面实现了峰谷负荷自主、自由调控。通过用能结构优化、就近高比例消纳可再生能源、建设新型储能系统等场景的应用实现了工业领域的多能高效互补利用。</w:t>
            </w:r>
          </w:p>
        </w:tc>
      </w:tr>
      <w:tr w14:paraId="0B610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1" w:hRule="atLeast"/>
        </w:trPr>
        <w:tc>
          <w:tcPr>
            <w:tcW w:w="180" w:type="pct"/>
            <w:vAlign w:val="center"/>
          </w:tcPr>
          <w:p w14:paraId="007E3027">
            <w:pPr>
              <w:pStyle w:val="9"/>
              <w:rPr>
                <w:highlight w:val="none"/>
              </w:rPr>
            </w:pPr>
            <w:r>
              <w:rPr>
                <w:highlight w:val="none"/>
              </w:rPr>
              <w:t>60</w:t>
            </w:r>
          </w:p>
        </w:tc>
        <w:tc>
          <w:tcPr>
            <w:tcW w:w="413" w:type="pct"/>
            <w:vAlign w:val="center"/>
          </w:tcPr>
          <w:p w14:paraId="5E2F2AF6">
            <w:pPr>
              <w:pStyle w:val="9"/>
              <w:rPr>
                <w:highlight w:val="none"/>
              </w:rPr>
            </w:pPr>
            <w:r>
              <w:rPr>
                <w:highlight w:val="none"/>
              </w:rPr>
              <w:t>开封市</w:t>
            </w:r>
          </w:p>
        </w:tc>
        <w:tc>
          <w:tcPr>
            <w:tcW w:w="781" w:type="pct"/>
            <w:vAlign w:val="center"/>
          </w:tcPr>
          <w:p w14:paraId="1C8AA1D1">
            <w:pPr>
              <w:pStyle w:val="9"/>
              <w:rPr>
                <w:highlight w:val="none"/>
              </w:rPr>
            </w:pPr>
            <w:r>
              <w:rPr>
                <w:highlight w:val="none"/>
              </w:rPr>
              <w:t>河南平煤神马东大化学有限公司</w:t>
            </w:r>
          </w:p>
        </w:tc>
        <w:tc>
          <w:tcPr>
            <w:tcW w:w="846" w:type="pct"/>
            <w:vAlign w:val="center"/>
          </w:tcPr>
          <w:p w14:paraId="2D84477C">
            <w:pPr>
              <w:pStyle w:val="9"/>
              <w:rPr>
                <w:highlight w:val="none"/>
              </w:rPr>
            </w:pPr>
            <w:r>
              <w:rPr>
                <w:highlight w:val="none"/>
              </w:rPr>
              <w:t>工业绿色微电网</w:t>
            </w:r>
          </w:p>
        </w:tc>
        <w:tc>
          <w:tcPr>
            <w:tcW w:w="2777" w:type="pct"/>
            <w:vAlign w:val="center"/>
          </w:tcPr>
          <w:p w14:paraId="34DC56A9">
            <w:pPr>
              <w:pStyle w:val="9"/>
              <w:ind w:firstLine="480" w:firstLineChars="200"/>
              <w:jc w:val="left"/>
              <w:rPr>
                <w:highlight w:val="none"/>
              </w:rPr>
            </w:pPr>
            <w:r>
              <w:rPr>
                <w:rFonts w:hint="eastAsia"/>
                <w:highlight w:val="none"/>
              </w:rPr>
              <w:t>该公司工业绿色微电网依托现有生产装置，热电联产背压机组、</w:t>
            </w:r>
            <w:r>
              <w:rPr>
                <w:highlight w:val="none"/>
              </w:rPr>
              <w:t>110KV氯碱变等设施</w:t>
            </w:r>
            <w:r>
              <w:rPr>
                <w:rFonts w:hint="eastAsia"/>
                <w:highlight w:val="none"/>
              </w:rPr>
              <w:t>实现余热利用</w:t>
            </w:r>
            <w:r>
              <w:rPr>
                <w:highlight w:val="none"/>
              </w:rPr>
              <w:t>，</w:t>
            </w:r>
            <w:r>
              <w:rPr>
                <w:rFonts w:hint="eastAsia"/>
                <w:highlight w:val="none"/>
              </w:rPr>
              <w:t>并</w:t>
            </w:r>
            <w:r>
              <w:rPr>
                <w:highlight w:val="none"/>
              </w:rPr>
              <w:t>利用厂区空间建设16MW分布式光伏</w:t>
            </w:r>
            <w:r>
              <w:rPr>
                <w:rFonts w:hint="eastAsia"/>
                <w:highlight w:val="none"/>
              </w:rPr>
              <w:t>以及</w:t>
            </w:r>
            <w:r>
              <w:rPr>
                <w:highlight w:val="none"/>
              </w:rPr>
              <w:t>33.5MW/67MW</w:t>
            </w:r>
            <w:r>
              <w:rPr>
                <w:rFonts w:hint="eastAsia"/>
                <w:highlight w:val="none"/>
                <w:lang w:val="en-US" w:eastAsia="zh-CN"/>
              </w:rPr>
              <w:t>h</w:t>
            </w:r>
            <w:r>
              <w:rPr>
                <w:highlight w:val="none"/>
              </w:rPr>
              <w:t>储能装置，通过加快分布式光伏、储能、余热余压利用，加强了能源系统优化和梯级利用，实现工业企业内电、热等多种形式能源高效互补利用。</w:t>
            </w:r>
          </w:p>
        </w:tc>
      </w:tr>
      <w:tr w14:paraId="43ED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trPr>
        <w:tc>
          <w:tcPr>
            <w:tcW w:w="180" w:type="pct"/>
            <w:vAlign w:val="center"/>
          </w:tcPr>
          <w:p w14:paraId="6875EF30">
            <w:pPr>
              <w:pStyle w:val="9"/>
              <w:rPr>
                <w:highlight w:val="none"/>
              </w:rPr>
            </w:pPr>
            <w:r>
              <w:rPr>
                <w:highlight w:val="none"/>
              </w:rPr>
              <w:t>61</w:t>
            </w:r>
          </w:p>
        </w:tc>
        <w:tc>
          <w:tcPr>
            <w:tcW w:w="413" w:type="pct"/>
            <w:noWrap/>
            <w:vAlign w:val="center"/>
          </w:tcPr>
          <w:p w14:paraId="07F0B8C6">
            <w:pPr>
              <w:pStyle w:val="9"/>
              <w:rPr>
                <w:highlight w:val="none"/>
              </w:rPr>
            </w:pPr>
            <w:r>
              <w:rPr>
                <w:highlight w:val="none"/>
              </w:rPr>
              <w:t>洛阳市</w:t>
            </w:r>
          </w:p>
        </w:tc>
        <w:tc>
          <w:tcPr>
            <w:tcW w:w="781" w:type="pct"/>
            <w:vAlign w:val="center"/>
          </w:tcPr>
          <w:p w14:paraId="23855F1F">
            <w:pPr>
              <w:pStyle w:val="9"/>
              <w:rPr>
                <w:highlight w:val="none"/>
              </w:rPr>
            </w:pPr>
            <w:r>
              <w:rPr>
                <w:highlight w:val="none"/>
              </w:rPr>
              <w:t>洛阳鸿元轴承科技有限公司</w:t>
            </w:r>
          </w:p>
        </w:tc>
        <w:tc>
          <w:tcPr>
            <w:tcW w:w="846" w:type="pct"/>
            <w:vAlign w:val="center"/>
          </w:tcPr>
          <w:p w14:paraId="5DDA51A2">
            <w:pPr>
              <w:pStyle w:val="9"/>
              <w:rPr>
                <w:highlight w:val="none"/>
              </w:rPr>
            </w:pPr>
            <w:r>
              <w:rPr>
                <w:highlight w:val="none"/>
              </w:rPr>
              <w:t>工业绿色微电网</w:t>
            </w:r>
          </w:p>
        </w:tc>
        <w:tc>
          <w:tcPr>
            <w:tcW w:w="2777" w:type="pct"/>
            <w:vAlign w:val="center"/>
          </w:tcPr>
          <w:p w14:paraId="526B369A">
            <w:pPr>
              <w:pStyle w:val="9"/>
              <w:ind w:firstLine="480" w:firstLineChars="200"/>
              <w:jc w:val="left"/>
              <w:rPr>
                <w:highlight w:val="none"/>
              </w:rPr>
            </w:pPr>
            <w:r>
              <w:rPr>
                <w:rFonts w:hint="eastAsia"/>
                <w:highlight w:val="none"/>
              </w:rPr>
              <w:t>该公司工业绿色微电网项目总投资1737万元，构建“绿色发电+智能储能+智慧管控+余热利用”能源体系。一期建成2.6MW屋顶光伏及129.4KW 光伏车棚，二期新增3.2MW光伏与1044kW储能系统，总装机5.929MW，年发电量590万度。项目采用“自发自用、余电上网”模式，通过光储互补、余热回收实现多能梯级利用，搭配智慧能源管控系统与合规供配电方案，覆盖生产办公用电需求，降低传统电网依赖，为企业绿色低碳转型提供可复制的技术路径与运营模式。</w:t>
            </w:r>
          </w:p>
        </w:tc>
      </w:tr>
      <w:tr w14:paraId="5B7EA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0" w:hRule="atLeast"/>
        </w:trPr>
        <w:tc>
          <w:tcPr>
            <w:tcW w:w="180" w:type="pct"/>
            <w:vAlign w:val="center"/>
          </w:tcPr>
          <w:p w14:paraId="5F176541">
            <w:pPr>
              <w:pStyle w:val="9"/>
              <w:rPr>
                <w:highlight w:val="none"/>
              </w:rPr>
            </w:pPr>
            <w:r>
              <w:rPr>
                <w:highlight w:val="none"/>
              </w:rPr>
              <w:t>62</w:t>
            </w:r>
          </w:p>
        </w:tc>
        <w:tc>
          <w:tcPr>
            <w:tcW w:w="413" w:type="pct"/>
            <w:noWrap/>
            <w:vAlign w:val="center"/>
          </w:tcPr>
          <w:p w14:paraId="37EFD6C2">
            <w:pPr>
              <w:pStyle w:val="9"/>
              <w:rPr>
                <w:highlight w:val="none"/>
              </w:rPr>
            </w:pPr>
            <w:r>
              <w:rPr>
                <w:highlight w:val="none"/>
              </w:rPr>
              <w:t>焦作市</w:t>
            </w:r>
          </w:p>
        </w:tc>
        <w:tc>
          <w:tcPr>
            <w:tcW w:w="781" w:type="pct"/>
            <w:vAlign w:val="center"/>
          </w:tcPr>
          <w:p w14:paraId="0C9E1BF0">
            <w:pPr>
              <w:pStyle w:val="9"/>
              <w:rPr>
                <w:highlight w:val="none"/>
              </w:rPr>
            </w:pPr>
            <w:r>
              <w:rPr>
                <w:highlight w:val="none"/>
              </w:rPr>
              <w:t>焦作市华康糖醇科技有限公司</w:t>
            </w:r>
          </w:p>
        </w:tc>
        <w:tc>
          <w:tcPr>
            <w:tcW w:w="846" w:type="pct"/>
            <w:vAlign w:val="center"/>
          </w:tcPr>
          <w:p w14:paraId="165AB8A8">
            <w:pPr>
              <w:pStyle w:val="9"/>
              <w:rPr>
                <w:highlight w:val="none"/>
              </w:rPr>
            </w:pPr>
            <w:r>
              <w:rPr>
                <w:highlight w:val="none"/>
              </w:rPr>
              <w:t>工业绿色微电网</w:t>
            </w:r>
          </w:p>
        </w:tc>
        <w:tc>
          <w:tcPr>
            <w:tcW w:w="2777" w:type="pct"/>
            <w:vAlign w:val="center"/>
          </w:tcPr>
          <w:p w14:paraId="3806D2FF">
            <w:pPr>
              <w:pStyle w:val="9"/>
              <w:ind w:firstLine="480" w:firstLineChars="200"/>
              <w:jc w:val="left"/>
              <w:rPr>
                <w:highlight w:val="none"/>
              </w:rPr>
            </w:pPr>
            <w:r>
              <w:rPr>
                <w:rFonts w:hint="eastAsia"/>
                <w:highlight w:val="none"/>
              </w:rPr>
              <w:t>该公司工业绿色微电网配套22</w:t>
            </w:r>
            <w:r>
              <w:rPr>
                <w:rFonts w:hint="eastAsia"/>
                <w:highlight w:val="none"/>
                <w:lang w:val="en-US" w:eastAsia="zh-CN"/>
              </w:rPr>
              <w:t>t</w:t>
            </w:r>
            <w:r>
              <w:rPr>
                <w:rFonts w:hint="eastAsia"/>
                <w:highlight w:val="none"/>
              </w:rPr>
              <w:t>/小时玉米芯渣生物质锅炉、3MW背压式汽轮发电机组，实现废料资源化利用；建设9.9MWp分布式光伏电站，采用“自发自用、余电上网”模式，实现可再生能源的就近高比例消纳，回收生产过程中1.5万千瓦时的余热，建设余热供暖系统，满足4万平方米厂区办公及住宿供暖需求。通过搭建智慧能源管控平台，涵盖光伏、生物质锅炉、背压发电、生产用能、余热利用等环节的物联网监控与优化调度系统，实现了工业领域的多能高效互补利用。</w:t>
            </w:r>
          </w:p>
        </w:tc>
      </w:tr>
      <w:tr w14:paraId="13748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180" w:type="pct"/>
            <w:vAlign w:val="center"/>
          </w:tcPr>
          <w:p w14:paraId="56BDA8C4">
            <w:pPr>
              <w:pStyle w:val="9"/>
              <w:rPr>
                <w:highlight w:val="none"/>
              </w:rPr>
            </w:pPr>
            <w:r>
              <w:rPr>
                <w:highlight w:val="none"/>
              </w:rPr>
              <w:t>63</w:t>
            </w:r>
          </w:p>
        </w:tc>
        <w:tc>
          <w:tcPr>
            <w:tcW w:w="413" w:type="pct"/>
            <w:vAlign w:val="center"/>
          </w:tcPr>
          <w:p w14:paraId="34C68D82">
            <w:pPr>
              <w:pStyle w:val="9"/>
              <w:rPr>
                <w:highlight w:val="none"/>
              </w:rPr>
            </w:pPr>
            <w:r>
              <w:rPr>
                <w:highlight w:val="none"/>
              </w:rPr>
              <w:t>济源市</w:t>
            </w:r>
          </w:p>
        </w:tc>
        <w:tc>
          <w:tcPr>
            <w:tcW w:w="781" w:type="pct"/>
            <w:vAlign w:val="center"/>
          </w:tcPr>
          <w:p w14:paraId="0F2B4B21">
            <w:pPr>
              <w:pStyle w:val="9"/>
              <w:rPr>
                <w:highlight w:val="none"/>
              </w:rPr>
            </w:pPr>
            <w:r>
              <w:rPr>
                <w:highlight w:val="none"/>
              </w:rPr>
              <w:t>河南豫光锌业有限公司</w:t>
            </w:r>
          </w:p>
        </w:tc>
        <w:tc>
          <w:tcPr>
            <w:tcW w:w="846" w:type="pct"/>
            <w:vAlign w:val="center"/>
          </w:tcPr>
          <w:p w14:paraId="4E96A3D2">
            <w:pPr>
              <w:pStyle w:val="9"/>
              <w:rPr>
                <w:highlight w:val="none"/>
              </w:rPr>
            </w:pPr>
            <w:r>
              <w:rPr>
                <w:highlight w:val="none"/>
              </w:rPr>
              <w:t>工业绿色微电网</w:t>
            </w:r>
          </w:p>
        </w:tc>
        <w:tc>
          <w:tcPr>
            <w:tcW w:w="2777" w:type="pct"/>
            <w:vAlign w:val="center"/>
          </w:tcPr>
          <w:p w14:paraId="7A838F03">
            <w:pPr>
              <w:pStyle w:val="9"/>
              <w:ind w:firstLine="480" w:firstLineChars="200"/>
              <w:jc w:val="left"/>
              <w:rPr>
                <w:highlight w:val="none"/>
              </w:rPr>
            </w:pPr>
            <w:r>
              <w:rPr>
                <w:rFonts w:hint="eastAsia"/>
                <w:highlight w:val="none"/>
              </w:rPr>
              <w:t>该公司工业绿色微电网建设装机容量为31.38MW分布式光伏发电的项目，并在厂区内锌焙烧炉东侧配套建设6.2MW余热发电利用项目。以智慧能源管控为基础，集成应用光伏工业余热余压、实现工业企业内电、热、冷、气等多种形式能源高效互补利用。</w:t>
            </w:r>
          </w:p>
        </w:tc>
      </w:tr>
    </w:tbl>
    <w:p w14:paraId="576F7F71">
      <w:pPr>
        <w:rPr>
          <w:rFonts w:cs="Times New Roman"/>
          <w:highlight w:val="none"/>
        </w:rPr>
        <w:sectPr>
          <w:headerReference r:id="rId5" w:type="default"/>
          <w:footerReference r:id="rId6" w:type="default"/>
          <w:pgSz w:w="16838" w:h="11906" w:orient="landscape"/>
          <w:pgMar w:top="1417" w:right="1417" w:bottom="1417" w:left="1417" w:header="851" w:footer="992" w:gutter="0"/>
          <w:cols w:space="425" w:num="1"/>
          <w:docGrid w:type="lines" w:linePitch="312" w:charSpace="0"/>
        </w:sectPr>
      </w:pPr>
    </w:p>
    <w:p w14:paraId="4F0027A7">
      <w:pPr>
        <w:pStyle w:val="6"/>
        <w:widowControl/>
        <w:spacing w:before="624" w:beforeLines="200" w:line="620" w:lineRule="exact"/>
        <w:rPr>
          <w:highlight w:val="none"/>
        </w:rPr>
      </w:pPr>
    </w:p>
    <w:p w14:paraId="6EB305D0">
      <w:pPr>
        <w:pStyle w:val="6"/>
        <w:widowControl/>
        <w:spacing w:before="624" w:beforeLines="200" w:line="620" w:lineRule="exact"/>
        <w:rPr>
          <w:highlight w:val="none"/>
        </w:rPr>
      </w:pPr>
    </w:p>
    <w:p w14:paraId="7887EE90">
      <w:pPr>
        <w:pStyle w:val="6"/>
        <w:widowControl/>
        <w:spacing w:before="624" w:beforeLines="200" w:line="620" w:lineRule="exact"/>
        <w:rPr>
          <w:highlight w:val="none"/>
        </w:rPr>
      </w:pPr>
    </w:p>
    <w:p w14:paraId="3006F2FC">
      <w:pPr>
        <w:pStyle w:val="6"/>
        <w:widowControl/>
        <w:spacing w:before="624" w:beforeLines="200" w:line="620" w:lineRule="exact"/>
        <w:rPr>
          <w:highlight w:val="none"/>
        </w:rPr>
      </w:pPr>
    </w:p>
    <w:p w14:paraId="2C1855A6">
      <w:pPr>
        <w:pStyle w:val="6"/>
        <w:widowControl/>
        <w:spacing w:before="624" w:beforeLines="200" w:line="620" w:lineRule="exact"/>
        <w:rPr>
          <w:highlight w:val="none"/>
        </w:rPr>
      </w:pPr>
    </w:p>
    <w:p w14:paraId="600E0CDF">
      <w:pPr>
        <w:pStyle w:val="6"/>
        <w:widowControl/>
        <w:spacing w:before="624" w:beforeLines="200" w:line="620" w:lineRule="exact"/>
        <w:rPr>
          <w:highlight w:val="none"/>
        </w:rPr>
      </w:pPr>
    </w:p>
    <w:p w14:paraId="11343DC8">
      <w:pPr>
        <w:pStyle w:val="6"/>
        <w:widowControl/>
        <w:spacing w:before="624" w:beforeLines="200" w:line="620" w:lineRule="exact"/>
        <w:rPr>
          <w:highlight w:val="none"/>
        </w:rPr>
      </w:pPr>
    </w:p>
    <w:p w14:paraId="3016F033">
      <w:pPr>
        <w:pStyle w:val="6"/>
        <w:widowControl/>
        <w:spacing w:before="624" w:beforeLines="200" w:line="620" w:lineRule="exact"/>
        <w:rPr>
          <w:highlight w:val="none"/>
        </w:rPr>
      </w:pPr>
    </w:p>
    <w:p w14:paraId="3E6EB41F">
      <w:pPr>
        <w:pStyle w:val="6"/>
        <w:widowControl/>
        <w:spacing w:before="624" w:beforeLines="200" w:line="620" w:lineRule="exact"/>
        <w:rPr>
          <w:highlight w:val="none"/>
        </w:rPr>
      </w:pPr>
    </w:p>
    <w:p w14:paraId="3561EECE">
      <w:pPr>
        <w:pStyle w:val="6"/>
        <w:widowControl/>
        <w:spacing w:before="624" w:beforeLines="200" w:line="620" w:lineRule="exact"/>
        <w:rPr>
          <w:highlight w:val="none"/>
        </w:rPr>
      </w:pPr>
    </w:p>
    <w:p w14:paraId="7DF989CD">
      <w:pPr>
        <w:pStyle w:val="6"/>
        <w:widowControl/>
        <w:spacing w:before="624" w:beforeLines="200" w:line="620" w:lineRule="exact"/>
        <w:rPr>
          <w:highlight w:val="none"/>
        </w:rPr>
      </w:pPr>
    </w:p>
    <w:p w14:paraId="26A6C5F5">
      <w:pPr>
        <w:pStyle w:val="6"/>
        <w:widowControl/>
        <w:spacing w:before="624" w:beforeLines="200" w:line="620" w:lineRule="exact"/>
        <w:rPr>
          <w:highlight w:val="none"/>
        </w:rPr>
      </w:pPr>
    </w:p>
    <w:p w14:paraId="636C1F26">
      <w:pPr>
        <w:pStyle w:val="6"/>
        <w:widowControl/>
        <w:spacing w:before="624" w:beforeLines="200" w:line="620" w:lineRule="exact"/>
        <w:rPr>
          <w:highlight w:val="none"/>
        </w:rPr>
      </w:pPr>
    </w:p>
    <w:p w14:paraId="198A3A9C">
      <w:pPr>
        <w:pStyle w:val="6"/>
        <w:widowControl/>
        <w:spacing w:before="624" w:beforeLines="200" w:line="620" w:lineRule="exact"/>
        <w:rPr>
          <w:highlight w:val="none"/>
        </w:rPr>
      </w:pPr>
    </w:p>
    <w:p w14:paraId="3F10EB00">
      <w:pPr>
        <w:pStyle w:val="6"/>
        <w:widowControl/>
        <w:spacing w:before="624" w:beforeLines="200" w:line="620" w:lineRule="exact"/>
        <w:rPr>
          <w:highlight w:val="none"/>
        </w:rPr>
      </w:pPr>
    </w:p>
    <w:p w14:paraId="4129E679">
      <w:pPr>
        <w:pStyle w:val="6"/>
        <w:widowControl/>
        <w:spacing w:before="624" w:beforeLines="200" w:line="620" w:lineRule="exact"/>
        <w:rPr>
          <w:highlight w:val="none"/>
        </w:rPr>
      </w:pPr>
    </w:p>
    <w:p w14:paraId="171030D2">
      <w:pPr>
        <w:pStyle w:val="6"/>
        <w:widowControl/>
        <w:spacing w:before="624" w:beforeLines="200" w:line="620" w:lineRule="exact"/>
        <w:rPr>
          <w:highlight w:val="none"/>
        </w:rPr>
      </w:pPr>
    </w:p>
    <w:p w14:paraId="4DB6646F">
      <w:pPr>
        <w:pStyle w:val="6"/>
        <w:widowControl/>
        <w:spacing w:before="624" w:beforeLines="200" w:line="620" w:lineRule="exact"/>
        <w:rPr>
          <w:highlight w:val="none"/>
        </w:rPr>
      </w:pPr>
    </w:p>
    <w:p w14:paraId="4EC28BBB">
      <w:pPr>
        <w:pStyle w:val="6"/>
        <w:widowControl/>
        <w:spacing w:before="624" w:beforeLines="200" w:line="620" w:lineRule="exact"/>
        <w:rPr>
          <w:highlight w:val="none"/>
        </w:rPr>
      </w:pPr>
    </w:p>
    <w:p w14:paraId="5B8CC89A">
      <w:pPr>
        <w:pStyle w:val="6"/>
        <w:widowControl/>
        <w:spacing w:before="624" w:beforeLines="200" w:line="620" w:lineRule="exact"/>
        <w:rPr>
          <w:highlight w:val="none"/>
        </w:rPr>
      </w:pPr>
    </w:p>
    <w:p w14:paraId="072295B4">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Times New Roman" w:hAnsi="Times New Roman" w:eastAsia="仿宋_GB2312" w:cs="Times New Roman"/>
          <w:kern w:val="2"/>
          <w:sz w:val="32"/>
          <w:szCs w:val="32"/>
          <w:lang w:val="en-US" w:eastAsia="zh-CN" w:bidi="ar-SA"/>
        </w:rPr>
      </w:pPr>
    </w:p>
    <w:tbl>
      <w:tblPr>
        <w:tblStyle w:val="7"/>
        <w:tblW w:w="0" w:type="auto"/>
        <w:jc w:val="center"/>
        <w:tblBorders>
          <w:top w:val="none" w:color="auto" w:sz="0" w:space="0"/>
          <w:left w:val="none" w:color="auto" w:sz="0" w:space="0"/>
          <w:bottom w:val="single" w:color="auto" w:sz="12" w:space="0"/>
          <w:right w:val="none" w:color="auto" w:sz="0" w:space="0"/>
          <w:insideH w:val="single" w:color="auto" w:sz="12" w:space="0"/>
          <w:insideV w:val="single" w:color="auto" w:sz="12" w:space="0"/>
        </w:tblBorders>
        <w:tblLayout w:type="fixed"/>
        <w:tblCellMar>
          <w:top w:w="0" w:type="dxa"/>
          <w:left w:w="108" w:type="dxa"/>
          <w:bottom w:w="0" w:type="dxa"/>
          <w:right w:w="108" w:type="dxa"/>
        </w:tblCellMar>
      </w:tblPr>
      <w:tblGrid>
        <w:gridCol w:w="9201"/>
      </w:tblGrid>
      <w:tr w14:paraId="42EE9DC4">
        <w:tblPrEx>
          <w:tblBorders>
            <w:top w:val="none" w:color="auto" w:sz="0" w:space="0"/>
            <w:left w:val="none" w:color="auto" w:sz="0" w:space="0"/>
            <w:bottom w:val="single" w:color="auto" w:sz="12"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719" w:hRule="atLeast"/>
          <w:jc w:val="center"/>
        </w:trPr>
        <w:tc>
          <w:tcPr>
            <w:tcW w:w="9201" w:type="dxa"/>
            <w:noWrap w:val="0"/>
            <w:vAlign w:val="top"/>
          </w:tcPr>
          <w:p w14:paraId="52E6DF86">
            <w:pPr>
              <w:keepNext w:val="0"/>
              <w:keepLines w:val="0"/>
              <w:pageBreakBefore w:val="0"/>
              <w:widowControl w:val="0"/>
              <w:tabs>
                <w:tab w:val="left" w:pos="3780"/>
                <w:tab w:val="left" w:pos="4140"/>
              </w:tabs>
              <w:kinsoku/>
              <w:wordWrap/>
              <w:overflowPunct/>
              <w:topLinePunct w:val="0"/>
              <w:autoSpaceDE/>
              <w:autoSpaceDN/>
              <w:bidi w:val="0"/>
              <w:adjustRightInd/>
              <w:snapToGrid/>
              <w:spacing w:line="620" w:lineRule="exact"/>
              <w:ind w:firstLine="140" w:firstLineChars="50"/>
              <w:textAlignment w:val="auto"/>
              <w:rPr>
                <w:rFonts w:hint="default" w:ascii="Times New Roman" w:hAnsi="Times New Roman" w:eastAsia="仿宋_GB2312" w:cs="Times New Roman"/>
                <w:sz w:val="28"/>
                <w:szCs w:val="28"/>
              </w:rPr>
            </w:pPr>
          </w:p>
        </w:tc>
      </w:tr>
      <w:tr w14:paraId="1629F582">
        <w:tblPrEx>
          <w:tblBorders>
            <w:top w:val="none" w:color="auto" w:sz="0" w:space="0"/>
            <w:left w:val="none" w:color="auto" w:sz="0" w:space="0"/>
            <w:bottom w:val="single" w:color="auto" w:sz="12"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719" w:hRule="atLeast"/>
          <w:jc w:val="center"/>
        </w:trPr>
        <w:tc>
          <w:tcPr>
            <w:tcW w:w="9201" w:type="dxa"/>
            <w:noWrap w:val="0"/>
            <w:vAlign w:val="top"/>
          </w:tcPr>
          <w:p w14:paraId="0C9923C3">
            <w:pPr>
              <w:keepNext w:val="0"/>
              <w:keepLines w:val="0"/>
              <w:pageBreakBefore w:val="0"/>
              <w:widowControl w:val="0"/>
              <w:tabs>
                <w:tab w:val="left" w:pos="3780"/>
                <w:tab w:val="left" w:pos="4140"/>
              </w:tabs>
              <w:kinsoku/>
              <w:wordWrap/>
              <w:overflowPunct/>
              <w:topLinePunct w:val="0"/>
              <w:autoSpaceDE/>
              <w:autoSpaceDN/>
              <w:bidi w:val="0"/>
              <w:adjustRightInd/>
              <w:snapToGrid/>
              <w:spacing w:line="620" w:lineRule="exact"/>
              <w:ind w:firstLine="0" w:firstLineChars="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河南省工业和信息化厅办公室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eastAsia="zh-CN"/>
              </w:rPr>
              <w:t>202</w:t>
            </w: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lang w:eastAsia="zh-CN"/>
              </w:rPr>
              <w:t>年</w:t>
            </w:r>
            <w:r>
              <w:rPr>
                <w:rFonts w:hint="default" w:ascii="Times New Roman" w:hAnsi="Times New Roman" w:eastAsia="仿宋_GB2312" w:cs="Times New Roman"/>
                <w:sz w:val="28"/>
                <w:szCs w:val="28"/>
                <w:lang w:val="en" w:eastAsia="zh-CN"/>
              </w:rPr>
              <w:t>12</w:t>
            </w:r>
            <w:r>
              <w:rPr>
                <w:rFonts w:hint="default" w:ascii="Times New Roman" w:hAnsi="Times New Roman" w:eastAsia="仿宋_GB2312" w:cs="Times New Roman"/>
                <w:sz w:val="28"/>
                <w:szCs w:val="28"/>
                <w:lang w:eastAsia="zh-CN"/>
              </w:rPr>
              <w:t>月</w:t>
            </w:r>
            <w:r>
              <w:rPr>
                <w:rFonts w:hint="default" w:ascii="Times New Roman" w:hAnsi="Times New Roman" w:eastAsia="仿宋_GB2312" w:cs="Times New Roman"/>
                <w:sz w:val="28"/>
                <w:szCs w:val="28"/>
                <w:lang w:val="en" w:eastAsia="zh-CN"/>
              </w:rPr>
              <w:t>26</w:t>
            </w:r>
            <w:r>
              <w:rPr>
                <w:rFonts w:hint="default" w:ascii="Times New Roman" w:hAnsi="Times New Roman" w:eastAsia="仿宋_GB2312" w:cs="Times New Roman"/>
                <w:sz w:val="28"/>
                <w:szCs w:val="28"/>
                <w:lang w:eastAsia="zh-CN"/>
              </w:rPr>
              <w:t>日</w:t>
            </w:r>
            <w:r>
              <w:rPr>
                <w:rFonts w:hint="default" w:ascii="Times New Roman" w:hAnsi="Times New Roman" w:eastAsia="仿宋_GB2312" w:cs="Times New Roman"/>
                <w:sz w:val="28"/>
                <w:szCs w:val="28"/>
              </w:rPr>
              <w:t xml:space="preserve">印发 </w:t>
            </w:r>
          </w:p>
        </w:tc>
      </w:tr>
    </w:tbl>
    <w:p w14:paraId="33FA5B75">
      <w:pPr>
        <w:pStyle w:val="6"/>
        <w:widowControl/>
        <w:spacing w:before="624" w:beforeLines="200" w:line="620" w:lineRule="exact"/>
        <w:rPr>
          <w:highlight w:val="none"/>
        </w:rPr>
      </w:pPr>
      <w:r>
        <w:rPr>
          <w:rFonts w:hint="default" w:ascii="Times New Roman" w:hAnsi="Times New Roman" w:eastAsia="宋体" w:cs="Times New Roman"/>
          <w:kern w:val="2"/>
          <w:sz w:val="28"/>
          <w:szCs w:val="28"/>
          <w:lang w:val="en-US" w:eastAsia="zh-CN" w:bidi="ar-SA"/>
        </w:rPr>
        <w:t xml:space="preserve">                                    </w:t>
      </w:r>
      <w:r>
        <w:rPr>
          <w:rFonts w:hint="eastAsia" w:ascii="Times New Roman" w:hAnsi="Times New Roman" w:eastAsia="宋体" w:cs="Times New Roman"/>
          <w:kern w:val="2"/>
          <w:sz w:val="28"/>
          <w:szCs w:val="28"/>
          <w:lang w:val="en-US" w:eastAsia="zh-CN" w:bidi="ar-SA"/>
        </w:rPr>
        <w:t xml:space="preserve">  </w:t>
      </w:r>
      <w:r>
        <w:rPr>
          <w:rFonts w:hint="default" w:ascii="Times New Roman" w:hAnsi="Times New Roman" w:eastAsia="宋体" w:cs="Times New Roman"/>
          <w:kern w:val="2"/>
          <w:sz w:val="28"/>
          <w:szCs w:val="28"/>
          <w:lang w:val="en-US" w:eastAsia="zh-CN" w:bidi="ar-SA"/>
        </w:rPr>
        <w:t xml:space="preserve">     </w:t>
      </w:r>
      <w:r>
        <w:rPr>
          <w:rFonts w:hint="default" w:ascii="Times New Roman" w:hAnsi="Times New Roman" w:eastAsia="仿宋" w:cs="Times New Roman"/>
          <w:b w:val="0"/>
          <w:bCs w:val="0"/>
          <w:szCs w:val="32"/>
          <w:lang w:val="en" w:eastAsia="zh-CN"/>
        </w:rPr>
        <w:drawing>
          <wp:inline distT="0" distB="0" distL="114300" distR="114300">
            <wp:extent cx="1790700" cy="476250"/>
            <wp:effectExtent l="0" t="0" r="0" b="0"/>
            <wp:docPr id="3" name="图片 1" descr="_cgi-bin_mmwebwx-bin_webwxgetmsgimg__&amp;MsgID=2987708916033928381&amp;skey=@crypt_84c13541_13083e726edb18b3a1c858848e5a0fe4&amp;mmweb_appid=wx_webfilehel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_cgi-bin_mmwebwx-bin_webwxgetmsgimg__&amp;MsgID=2987708916033928381&amp;skey=@crypt_84c13541_13083e726edb18b3a1c858848e5a0fe4&amp;mmweb_appid=wx_webfilehelper"/>
                    <pic:cNvPicPr>
                      <a:picLocks noChangeAspect="1"/>
                    </pic:cNvPicPr>
                  </pic:nvPicPr>
                  <pic:blipFill>
                    <a:blip r:embed="rId9"/>
                    <a:stretch>
                      <a:fillRect/>
                    </a:stretch>
                  </pic:blipFill>
                  <pic:spPr>
                    <a:xfrm>
                      <a:off x="0" y="0"/>
                      <a:ext cx="1790700" cy="476250"/>
                    </a:xfrm>
                    <a:prstGeom prst="rect">
                      <a:avLst/>
                    </a:prstGeom>
                    <a:noFill/>
                    <a:ln>
                      <a:noFill/>
                    </a:ln>
                  </pic:spPr>
                </pic:pic>
              </a:graphicData>
            </a:graphic>
          </wp:inline>
        </w:drawing>
      </w:r>
    </w:p>
    <w:sectPr>
      <w:footerReference r:id="rId7" w:type="default"/>
      <w:pgSz w:w="11906" w:h="16838"/>
      <w:pgMar w:top="1417" w:right="1417" w:bottom="1417" w:left="141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67CAFB6-17D5-481D-8A84-2DEAB6F905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BF8D3796-92ED-4387-88BC-281661FE86C1}"/>
  </w:font>
  <w:font w:name="仿宋_GB2312">
    <w:altName w:val="仿宋"/>
    <w:panose1 w:val="02010609030101010101"/>
    <w:charset w:val="86"/>
    <w:family w:val="modern"/>
    <w:pitch w:val="default"/>
    <w:sig w:usb0="00000000" w:usb1="00000000" w:usb2="00000000" w:usb3="00000000" w:csb0="00040000" w:csb1="00000000"/>
    <w:embedRegular r:id="rId3" w:fontKey="{78900CD5-C322-4DE0-B2FE-474B0896962E}"/>
  </w:font>
  <w:font w:name="华文中宋">
    <w:panose1 w:val="02010600040101010101"/>
    <w:charset w:val="86"/>
    <w:family w:val="auto"/>
    <w:pitch w:val="default"/>
    <w:sig w:usb0="00000287" w:usb1="080F0000" w:usb2="00000000" w:usb3="00000000" w:csb0="0004009F" w:csb1="DFD70000"/>
  </w:font>
  <w:font w:name="方正小标宋简体">
    <w:panose1 w:val="02010600010101010101"/>
    <w:charset w:val="86"/>
    <w:family w:val="auto"/>
    <w:pitch w:val="default"/>
    <w:sig w:usb0="00000001" w:usb1="080E0000" w:usb2="00000000" w:usb3="00000000" w:csb0="00040000" w:csb1="00000000"/>
    <w:embedRegular r:id="rId4" w:fontKey="{DD79904B-A312-44B7-972C-B79ED49DFB6F}"/>
  </w:font>
  <w:font w:name="长城小标宋体">
    <w:panose1 w:val="02010609010101010101"/>
    <w:charset w:val="00"/>
    <w:family w:val="modern"/>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ACFD4">
    <w:pPr>
      <w:pStyle w:val="4"/>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BC7197">
                          <w:pPr>
                            <w:pStyle w:val="4"/>
                            <w:ind w:firstLine="0" w:firstLineChars="0"/>
                            <w:rPr>
                              <w:rFonts w:cs="Times New Roman"/>
                              <w:sz w:val="28"/>
                              <w:szCs w:val="28"/>
                            </w:rPr>
                          </w:pPr>
                          <w:r>
                            <w:rPr>
                              <w:rFonts w:cs="Times New Roman"/>
                              <w:sz w:val="28"/>
                              <w:szCs w:val="28"/>
                            </w:rPr>
                            <w:t xml:space="preserve">— </w:t>
                          </w:r>
                          <w:r>
                            <w:rPr>
                              <w:rFonts w:cs="Times New Roman"/>
                              <w:sz w:val="28"/>
                              <w:szCs w:val="28"/>
                            </w:rPr>
                            <w:fldChar w:fldCharType="begin"/>
                          </w:r>
                          <w:r>
                            <w:rPr>
                              <w:rFonts w:cs="Times New Roman"/>
                              <w:sz w:val="28"/>
                              <w:szCs w:val="28"/>
                            </w:rPr>
                            <w:instrText xml:space="preserve"> PAGE  \* MERGEFORMAT </w:instrText>
                          </w:r>
                          <w:r>
                            <w:rPr>
                              <w:rFonts w:cs="Times New Roman"/>
                              <w:sz w:val="28"/>
                              <w:szCs w:val="28"/>
                            </w:rPr>
                            <w:fldChar w:fldCharType="separate"/>
                          </w:r>
                          <w:r>
                            <w:rPr>
                              <w:rFonts w:cs="Times New Roman"/>
                              <w:sz w:val="28"/>
                              <w:szCs w:val="28"/>
                            </w:rPr>
                            <w:t>1</w:t>
                          </w:r>
                          <w:r>
                            <w:rPr>
                              <w:rFonts w:cs="Times New Roman"/>
                              <w:sz w:val="28"/>
                              <w:szCs w:val="28"/>
                            </w:rPr>
                            <w:fldChar w:fldCharType="end"/>
                          </w:r>
                          <w:r>
                            <w:rPr>
                              <w:rFonts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CBC7197">
                    <w:pPr>
                      <w:pStyle w:val="4"/>
                      <w:ind w:firstLine="0" w:firstLineChars="0"/>
                      <w:rPr>
                        <w:rFonts w:cs="Times New Roman"/>
                        <w:sz w:val="28"/>
                        <w:szCs w:val="28"/>
                      </w:rPr>
                    </w:pPr>
                    <w:r>
                      <w:rPr>
                        <w:rFonts w:cs="Times New Roman"/>
                        <w:sz w:val="28"/>
                        <w:szCs w:val="28"/>
                      </w:rPr>
                      <w:t xml:space="preserve">— </w:t>
                    </w:r>
                    <w:r>
                      <w:rPr>
                        <w:rFonts w:cs="Times New Roman"/>
                        <w:sz w:val="28"/>
                        <w:szCs w:val="28"/>
                      </w:rPr>
                      <w:fldChar w:fldCharType="begin"/>
                    </w:r>
                    <w:r>
                      <w:rPr>
                        <w:rFonts w:cs="Times New Roman"/>
                        <w:sz w:val="28"/>
                        <w:szCs w:val="28"/>
                      </w:rPr>
                      <w:instrText xml:space="preserve"> PAGE  \* MERGEFORMAT </w:instrText>
                    </w:r>
                    <w:r>
                      <w:rPr>
                        <w:rFonts w:cs="Times New Roman"/>
                        <w:sz w:val="28"/>
                        <w:szCs w:val="28"/>
                      </w:rPr>
                      <w:fldChar w:fldCharType="separate"/>
                    </w:r>
                    <w:r>
                      <w:rPr>
                        <w:rFonts w:cs="Times New Roman"/>
                        <w:sz w:val="28"/>
                        <w:szCs w:val="28"/>
                      </w:rPr>
                      <w:t>1</w:t>
                    </w:r>
                    <w:r>
                      <w:rPr>
                        <w:rFonts w:cs="Times New Roman"/>
                        <w:sz w:val="28"/>
                        <w:szCs w:val="28"/>
                      </w:rPr>
                      <w:fldChar w:fldCharType="end"/>
                    </w:r>
                    <w:r>
                      <w:rPr>
                        <w:rFonts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A9607">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C6FC3">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NmFiM2YyYjE1MjJmZWE2MDQxYWQzMzQxMjFmYTAifQ=="/>
  </w:docVars>
  <w:rsids>
    <w:rsidRoot w:val="61BF5FFF"/>
    <w:rsid w:val="00197267"/>
    <w:rsid w:val="001B7CE0"/>
    <w:rsid w:val="001E1AF7"/>
    <w:rsid w:val="002C1DFF"/>
    <w:rsid w:val="00493510"/>
    <w:rsid w:val="007262CF"/>
    <w:rsid w:val="0074742C"/>
    <w:rsid w:val="00AF367F"/>
    <w:rsid w:val="00B70284"/>
    <w:rsid w:val="00C11BAF"/>
    <w:rsid w:val="00EC5525"/>
    <w:rsid w:val="00F923FF"/>
    <w:rsid w:val="02177401"/>
    <w:rsid w:val="0356167C"/>
    <w:rsid w:val="0BFB55ED"/>
    <w:rsid w:val="0DC0076A"/>
    <w:rsid w:val="16403951"/>
    <w:rsid w:val="183329B9"/>
    <w:rsid w:val="18EA0D4D"/>
    <w:rsid w:val="208352BA"/>
    <w:rsid w:val="24B26CB0"/>
    <w:rsid w:val="26462340"/>
    <w:rsid w:val="28B72697"/>
    <w:rsid w:val="2DEC3B0E"/>
    <w:rsid w:val="2F9164C4"/>
    <w:rsid w:val="30CD632F"/>
    <w:rsid w:val="31853836"/>
    <w:rsid w:val="3FEC4520"/>
    <w:rsid w:val="42277FF1"/>
    <w:rsid w:val="4BFCCB4E"/>
    <w:rsid w:val="52716291"/>
    <w:rsid w:val="55D25AAD"/>
    <w:rsid w:val="58386934"/>
    <w:rsid w:val="5B422372"/>
    <w:rsid w:val="5FD950B9"/>
    <w:rsid w:val="60732927"/>
    <w:rsid w:val="61BF5FFF"/>
    <w:rsid w:val="6BFF1513"/>
    <w:rsid w:val="72724A33"/>
    <w:rsid w:val="79FB78E3"/>
    <w:rsid w:val="FF7D7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420" w:firstLineChars="200"/>
      <w:jc w:val="both"/>
    </w:pPr>
    <w:rPr>
      <w:rFonts w:ascii="Times New Roman" w:hAnsi="Times New Roman" w:eastAsia="仿宋" w:cstheme="minorBidi"/>
      <w:kern w:val="2"/>
      <w:sz w:val="32"/>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仿宋_GB2312"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6">
    <w:name w:val="HTML Preformatted"/>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eastAsia="宋体" w:cs="Times New Roman"/>
      <w:sz w:val="24"/>
      <w:szCs w:val="24"/>
      <w:lang w:val="en-US" w:eastAsia="zh-CN" w:bidi="ar-SA"/>
    </w:rPr>
  </w:style>
  <w:style w:type="paragraph" w:customStyle="1" w:styleId="9">
    <w:name w:val="表格"/>
    <w:basedOn w:val="1"/>
    <w:qFormat/>
    <w:uiPriority w:val="0"/>
    <w:pPr>
      <w:widowControl/>
      <w:spacing w:line="240" w:lineRule="auto"/>
      <w:ind w:firstLine="0" w:firstLineChars="0"/>
      <w:jc w:val="center"/>
      <w:textAlignment w:val="center"/>
    </w:pPr>
    <w:rPr>
      <w:sz w:val="24"/>
    </w:rPr>
  </w:style>
  <w:style w:type="character" w:customStyle="1" w:styleId="10">
    <w:name w:val="font61"/>
    <w:basedOn w:val="8"/>
    <w:qFormat/>
    <w:uiPriority w:val="0"/>
    <w:rPr>
      <w:rFonts w:ascii="仿宋" w:hAnsi="仿宋" w:eastAsia="仿宋" w:cs="仿宋"/>
      <w:color w:val="000000"/>
      <w:sz w:val="24"/>
      <w:szCs w:val="24"/>
      <w:u w:val="none"/>
    </w:rPr>
  </w:style>
  <w:style w:type="character" w:customStyle="1" w:styleId="11">
    <w:name w:val="font51"/>
    <w:basedOn w:val="8"/>
    <w:qFormat/>
    <w:uiPriority w:val="0"/>
    <w:rPr>
      <w:rFonts w:hint="eastAsia" w:ascii="仿宋" w:hAnsi="仿宋" w:eastAsia="仿宋" w:cs="仿宋"/>
      <w:color w:val="000000"/>
      <w:sz w:val="24"/>
      <w:szCs w:val="24"/>
      <w:u w:val="none"/>
    </w:rPr>
  </w:style>
  <w:style w:type="character" w:customStyle="1" w:styleId="12">
    <w:name w:val="font31"/>
    <w:basedOn w:val="8"/>
    <w:qFormat/>
    <w:uiPriority w:val="0"/>
    <w:rPr>
      <w:rFonts w:hint="default" w:ascii="Times New Roman" w:hAnsi="Times New Roman" w:cs="Times New Roman"/>
      <w:color w:val="000000"/>
      <w:sz w:val="24"/>
      <w:szCs w:val="24"/>
      <w:u w:val="none"/>
    </w:rPr>
  </w:style>
  <w:style w:type="character" w:customStyle="1" w:styleId="13">
    <w:name w:val="font41"/>
    <w:basedOn w:val="8"/>
    <w:qFormat/>
    <w:uiPriority w:val="0"/>
    <w:rPr>
      <w:rFonts w:hint="eastAsia" w:ascii="宋体" w:hAnsi="宋体" w:eastAsia="宋体" w:cs="宋体"/>
      <w:color w:val="000000"/>
      <w:sz w:val="24"/>
      <w:szCs w:val="24"/>
      <w:u w:val="none"/>
    </w:rPr>
  </w:style>
  <w:style w:type="character" w:customStyle="1" w:styleId="14">
    <w:name w:val="font71"/>
    <w:basedOn w:val="8"/>
    <w:qFormat/>
    <w:uiPriority w:val="0"/>
    <w:rPr>
      <w:rFonts w:hint="eastAsia" w:ascii="仿宋" w:hAnsi="仿宋" w:eastAsia="仿宋" w:cs="仿宋"/>
      <w:color w:val="000000"/>
      <w:sz w:val="24"/>
      <w:szCs w:val="24"/>
      <w:u w:val="none"/>
      <w:vertAlign w:val="subscript"/>
    </w:rPr>
  </w:style>
  <w:style w:type="character" w:customStyle="1" w:styleId="15">
    <w:name w:val="font21"/>
    <w:basedOn w:val="8"/>
    <w:qFormat/>
    <w:uiPriority w:val="0"/>
    <w:rPr>
      <w:rFonts w:hint="default" w:ascii="Times New Roman" w:hAnsi="Times New Roman" w:cs="Times New Roman"/>
      <w:color w:val="000000"/>
      <w:sz w:val="24"/>
      <w:szCs w:val="24"/>
      <w:u w:val="none"/>
    </w:rPr>
  </w:style>
  <w:style w:type="character" w:customStyle="1" w:styleId="16">
    <w:name w:val="font8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628</Words>
  <Characters>674</Characters>
  <Lines>426</Lines>
  <Paragraphs>339</Paragraphs>
  <TotalTime>7</TotalTime>
  <ScaleCrop>false</ScaleCrop>
  <LinksUpToDate>false</LinksUpToDate>
  <CharactersWithSpaces>677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2024-10-29T05:36:00Z</dcterms:created>
  <dc:creator>摇到外婆桥。</dc:creator>
  <cp:lastModifiedBy>摇到外婆桥。</cp:lastModifiedBy>
  <cp:lastPrinted>2024-12-16T23:52:00Z</cp:lastPrinted>
  <dcterms:modified xsi:type="dcterms:W3CDTF">2025-12-29T03:41:59Z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09384CED8B414267AC947789A27704C4_11</vt:lpwstr>
  </property>
  <property fmtid="{D5CDD505-2E9C-101B-9397-08002B2CF9AE}" pid="4" name="KSOTemplateDocerSaveRecord">
    <vt:lpwstr>eyJoZGlkIjoiODliNmFiM2YyYjE1MjJmZWE2MDQxYWQzMzQxMjFmYTAiLCJ1c2VySWQiOiIzNDQ0Mzc3MjMifQ==</vt:lpwstr>
  </property>
</Properties>
</file>