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ECC7A">
      <w:pPr>
        <w:shd w:val="clear" w:color="auto" w:fill="FFFFFF"/>
        <w:spacing w:line="600" w:lineRule="exact"/>
        <w:rPr>
          <w:rFonts w:hint="eastAsia" w:ascii="黑体" w:hAnsi="黑体" w:eastAsia="黑体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333333"/>
          <w:kern w:val="0"/>
          <w:sz w:val="32"/>
          <w:szCs w:val="32"/>
          <w:shd w:val="clear" w:color="auto" w:fill="FFFFFF"/>
        </w:rPr>
        <w:t>附件3</w:t>
      </w:r>
    </w:p>
    <w:p w14:paraId="7077408E">
      <w:pPr>
        <w:shd w:val="clear" w:color="auto" w:fill="FFFFFF"/>
        <w:spacing w:line="600" w:lineRule="exact"/>
        <w:ind w:firstLine="440"/>
        <w:jc w:val="center"/>
        <w:rPr>
          <w:rFonts w:hint="eastAsia" w:ascii="方正小标宋简体" w:hAnsi="黑体" w:eastAsia="方正小标宋简体" w:cs="黑体"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 w:cs="黑体"/>
          <w:color w:val="333333"/>
          <w:kern w:val="0"/>
          <w:sz w:val="44"/>
          <w:szCs w:val="44"/>
          <w:shd w:val="clear" w:color="auto" w:fill="FFFFFF"/>
        </w:rPr>
        <w:t>校方责任保险工作联络表</w:t>
      </w:r>
    </w:p>
    <w:p w14:paraId="29F4786E">
      <w:pPr>
        <w:shd w:val="clear" w:color="auto" w:fill="FFFFFF"/>
        <w:spacing w:line="600" w:lineRule="exact"/>
        <w:ind w:firstLine="640" w:firstLineChars="200"/>
        <w:rPr>
          <w:rFonts w:hint="eastAsia" w:ascii="楷体_GB2312" w:hAnsi="黑体" w:eastAsia="楷体_GB2312" w:cs="黑体"/>
          <w:color w:val="404040"/>
          <w:kern w:val="0"/>
          <w:sz w:val="32"/>
          <w:szCs w:val="32"/>
          <w:shd w:val="clear" w:color="auto" w:fill="FFFFFF"/>
        </w:rPr>
      </w:pPr>
      <w:r>
        <w:rPr>
          <w:rFonts w:hint="eastAsia" w:ascii="楷体_GB2312" w:hAnsi="黑体" w:eastAsia="楷体_GB2312" w:cs="黑体"/>
          <w:color w:val="333333"/>
          <w:kern w:val="0"/>
          <w:sz w:val="32"/>
          <w:szCs w:val="32"/>
          <w:shd w:val="clear" w:color="auto" w:fill="FFFFFF"/>
        </w:rPr>
        <w:t>填报单位：</w:t>
      </w:r>
    </w:p>
    <w:tbl>
      <w:tblPr>
        <w:tblStyle w:val="3"/>
        <w:tblW w:w="13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6"/>
        <w:gridCol w:w="1665"/>
        <w:gridCol w:w="1594"/>
        <w:gridCol w:w="2100"/>
        <w:gridCol w:w="1650"/>
        <w:gridCol w:w="2069"/>
      </w:tblGrid>
      <w:tr w14:paraId="5A82A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4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CDCB8">
            <w:pPr>
              <w:jc w:val="center"/>
              <w:outlineLvl w:val="1"/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  <w:t>市（县、区）名称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C40A2">
            <w:pPr>
              <w:widowControl/>
              <w:contextualSpacing/>
              <w:jc w:val="center"/>
              <w:outlineLvl w:val="1"/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84CC2">
            <w:pPr>
              <w:jc w:val="center"/>
              <w:outlineLvl w:val="1"/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59A5F">
            <w:pPr>
              <w:jc w:val="center"/>
              <w:outlineLvl w:val="1"/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  <w:t>职  责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1DED">
            <w:pPr>
              <w:widowControl/>
              <w:contextualSpacing/>
              <w:jc w:val="center"/>
              <w:outlineLvl w:val="1"/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9111E">
            <w:pPr>
              <w:widowControl/>
              <w:contextualSpacing/>
              <w:jc w:val="center"/>
              <w:outlineLvl w:val="1"/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333333"/>
                <w:kern w:val="0"/>
                <w:sz w:val="28"/>
                <w:szCs w:val="28"/>
              </w:rPr>
              <w:t>工作邮箱</w:t>
            </w:r>
          </w:p>
        </w:tc>
      </w:tr>
      <w:tr w14:paraId="018FF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4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1AF92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95419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C17AE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52475">
            <w:pPr>
              <w:jc w:val="center"/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333333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489D4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83E05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</w:tr>
      <w:tr w14:paraId="14D1E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1C00B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1107B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223A6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E7B1B">
            <w:pPr>
              <w:widowControl/>
              <w:ind w:firstLine="280"/>
              <w:contextualSpacing/>
              <w:jc w:val="left"/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333333"/>
                <w:kern w:val="0"/>
                <w:sz w:val="28"/>
                <w:szCs w:val="28"/>
              </w:rPr>
              <w:t>信息管理员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5B8EA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3B776">
            <w:pPr>
              <w:outlineLvl w:val="1"/>
              <w:rPr>
                <w:rFonts w:hint="eastAsia" w:ascii="仿宋_GB2312" w:hAnsi="等线"/>
                <w:color w:val="333333"/>
                <w:kern w:val="0"/>
                <w:sz w:val="28"/>
                <w:szCs w:val="28"/>
              </w:rPr>
            </w:pPr>
          </w:p>
        </w:tc>
      </w:tr>
    </w:tbl>
    <w:p w14:paraId="532ADEDF">
      <w:pPr>
        <w:widowControl/>
        <w:shd w:val="clear" w:color="auto" w:fill="FFFFFF"/>
        <w:spacing w:line="400" w:lineRule="exact"/>
        <w:ind w:firstLine="280" w:firstLineChars="100"/>
        <w:rPr>
          <w:rFonts w:hint="eastAsia" w:ascii="楷体_GB2312" w:hAnsi="仿宋_GB2312" w:eastAsia="楷体_GB2312" w:cs="仿宋_GB2312"/>
          <w:kern w:val="0"/>
          <w:sz w:val="28"/>
          <w:szCs w:val="28"/>
        </w:rPr>
      </w:pPr>
      <w:r>
        <w:rPr>
          <w:rFonts w:hint="eastAsia" w:ascii="楷体_GB2312" w:hAnsi="仿宋_GB2312" w:eastAsia="楷体_GB2312" w:cs="仿宋_GB2312"/>
          <w:kern w:val="0"/>
          <w:sz w:val="28"/>
          <w:szCs w:val="28"/>
        </w:rPr>
        <w:t xml:space="preserve"> </w:t>
      </w:r>
    </w:p>
    <w:p w14:paraId="2EB4F305">
      <w:pPr>
        <w:widowControl/>
        <w:shd w:val="clear" w:color="auto" w:fill="FFFFFF"/>
        <w:spacing w:line="500" w:lineRule="exact"/>
        <w:rPr>
          <w:rFonts w:hint="eastAsia" w:ascii="楷体_GB2312" w:hAnsi="仿宋_GB2312" w:eastAsia="楷体_GB2312" w:cs="仿宋_GB2312"/>
          <w:kern w:val="0"/>
          <w:sz w:val="28"/>
          <w:szCs w:val="28"/>
        </w:rPr>
      </w:pPr>
      <w:r>
        <w:rPr>
          <w:rFonts w:hint="eastAsia" w:ascii="楷体_GB2312" w:hAnsi="仿宋_GB2312" w:eastAsia="楷体_GB2312" w:cs="仿宋_GB2312"/>
          <w:kern w:val="0"/>
          <w:sz w:val="28"/>
          <w:szCs w:val="28"/>
        </w:rPr>
        <w:t>备注：</w:t>
      </w:r>
    </w:p>
    <w:p w14:paraId="6EDBD0C5">
      <w:pPr>
        <w:widowControl/>
        <w:shd w:val="clear" w:color="auto" w:fill="FFFFFF"/>
        <w:spacing w:line="500" w:lineRule="exact"/>
        <w:ind w:firstLine="560" w:firstLineChars="200"/>
        <w:rPr>
          <w:rFonts w:hint="eastAsia" w:ascii="楷体_GB2312" w:hAnsi="仿宋_GB2312" w:eastAsia="楷体_GB2312" w:cs="仿宋_GB2312"/>
          <w:color w:val="404040"/>
          <w:kern w:val="0"/>
          <w:sz w:val="28"/>
          <w:szCs w:val="28"/>
          <w:shd w:val="clear" w:color="auto" w:fill="FFFFFF"/>
        </w:rPr>
      </w:pPr>
      <w:r>
        <w:rPr>
          <w:rFonts w:hint="eastAsia" w:ascii="楷体_GB2312" w:hAnsi="仿宋_GB2312" w:eastAsia="楷体_GB2312" w:cs="仿宋_GB2312"/>
          <w:color w:val="404040"/>
          <w:kern w:val="0"/>
          <w:sz w:val="28"/>
          <w:szCs w:val="28"/>
          <w:shd w:val="clear" w:color="auto" w:fill="FFFFFF"/>
        </w:rPr>
        <w:t>1.请各市（县、区）教育局、高等学校、省属中等职业学校、厅直属实验学校按要求填写，市教育局汇总后，于2026年4月30日前将盖章电子版报河南省教育资源保障中心，电子邮箱：sfxb2015@163.com。</w:t>
      </w:r>
    </w:p>
    <w:p w14:paraId="6B25E4EE">
      <w:pPr>
        <w:shd w:val="clear" w:color="auto" w:fill="FFFFFF"/>
        <w:spacing w:line="500" w:lineRule="exact"/>
        <w:ind w:firstLine="560" w:firstLineChars="200"/>
      </w:pPr>
      <w:r>
        <w:rPr>
          <w:rFonts w:hint="eastAsia" w:ascii="楷体_GB2312" w:hAnsi="仿宋_GB2312" w:eastAsia="楷体_GB2312" w:cs="仿宋_GB2312"/>
          <w:color w:val="404040"/>
          <w:kern w:val="0"/>
          <w:sz w:val="28"/>
          <w:szCs w:val="28"/>
          <w:shd w:val="clear" w:color="auto" w:fill="FFFFFF"/>
        </w:rPr>
        <w:t>2.部门、人员变动时，应重新填写联络表并及时报备。</w:t>
      </w:r>
      <w:bookmarkStart w:id="0" w:name="_GoBack"/>
      <w:bookmarkEnd w:id="0"/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6AD6D2-DF95-4BCF-A58D-E92D0CBE9A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B49F669-8F9C-458F-9B2D-7CA0867A5D1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507B962-00D7-4553-854A-121CC075C86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F9610F68-8FA9-4ED3-89BF-24CD9C38290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FB3C1C6-89A6-44F2-9161-D1DB9BFE6E34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7F1191DD-21EE-42EC-9E78-6EECB952867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A5D82"/>
    <w:rsid w:val="7CDA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2026-02-28T08:43:00Z</dcterms:created>
  <dc:creator>＿＿LUS</dc:creator>
  <cp:lastModifiedBy>＿＿LUS</cp:lastModifiedBy>
  <dcterms:modified xsi:type="dcterms:W3CDTF">2026-02-28T08:44:41Z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26FF5F7426854E09BAEB61853A25E12F_11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