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3B0C92">
      <w:pPr>
        <w:autoSpaceDE w:val="0"/>
        <w:autoSpaceDN w:val="0"/>
        <w:jc w:val="center"/>
        <w:rPr>
          <w:rFonts w:ascii="Times New Roman" w:hAnsi="Times New Roman"/>
          <w:b/>
          <w:color w:val="000000"/>
          <w:sz w:val="44"/>
          <w:szCs w:val="44"/>
        </w:rPr>
      </w:pPr>
    </w:p>
    <w:p w14:paraId="2F4B2633">
      <w:pPr>
        <w:rPr>
          <w:rFonts w:ascii="Times New Roman" w:hAnsi="Times New Roman"/>
          <w:color w:val="000000"/>
        </w:rPr>
      </w:pPr>
    </w:p>
    <w:p w14:paraId="71409434">
      <w:pPr>
        <w:outlineLvl w:val="9"/>
        <w:rPr>
          <w:rFonts w:ascii="Times New Roman" w:hAnsi="Times New Roman"/>
          <w:color w:val="000000"/>
        </w:rPr>
      </w:pPr>
    </w:p>
    <w:p w14:paraId="3800A7B1">
      <w:pPr>
        <w:keepNext w:val="0"/>
        <w:keepLines w:val="0"/>
        <w:pageBreakBefore w:val="0"/>
        <w:widowControl w:val="0"/>
        <w:kinsoku/>
        <w:wordWrap/>
        <w:overflowPunct/>
        <w:topLinePunct w:val="0"/>
        <w:autoSpaceDE w:val="0"/>
        <w:autoSpaceDN w:val="0"/>
        <w:bidi w:val="0"/>
        <w:snapToGrid/>
        <w:spacing w:line="360" w:lineRule="auto"/>
        <w:jc w:val="center"/>
        <w:outlineLvl w:val="9"/>
        <w:rPr>
          <w:rFonts w:hint="eastAsia" w:ascii="方正小标宋简体" w:hAnsi="方正小标宋简体" w:eastAsia="方正小标宋简体" w:cs="方正小标宋简体"/>
          <w:b w:val="0"/>
          <w:bCs w:val="0"/>
          <w:color w:val="000000"/>
          <w:sz w:val="40"/>
          <w:szCs w:val="40"/>
          <w:lang w:val="en-US"/>
        </w:rPr>
      </w:pPr>
      <w:bookmarkStart w:id="0" w:name="_Toc28897"/>
      <w:bookmarkStart w:id="1" w:name="_Toc28548"/>
      <w:bookmarkStart w:id="2" w:name="_Toc7374"/>
      <w:bookmarkStart w:id="3" w:name="_Toc871"/>
      <w:bookmarkStart w:id="4" w:name="_Toc23966"/>
      <w:bookmarkStart w:id="5" w:name="_Toc8100"/>
      <w:bookmarkStart w:id="6" w:name="_Toc889"/>
      <w:bookmarkStart w:id="7" w:name="_Toc7469"/>
      <w:bookmarkStart w:id="8" w:name="_Toc1352"/>
      <w:r>
        <w:rPr>
          <w:rFonts w:hint="eastAsia" w:ascii="方正小标宋简体" w:hAnsi="方正小标宋简体" w:eastAsia="方正小标宋简体" w:cs="方正小标宋简体"/>
          <w:b w:val="0"/>
          <w:bCs w:val="0"/>
          <w:color w:val="000000"/>
          <w:sz w:val="40"/>
          <w:szCs w:val="40"/>
          <w:lang w:val="en-US" w:eastAsia="zh-CN"/>
        </w:rPr>
        <w:t>河</w:t>
      </w:r>
      <w:r>
        <w:rPr>
          <w:rFonts w:hint="eastAsia" w:ascii="方正小标宋简体" w:hAnsi="方正小标宋简体" w:eastAsia="方正小标宋简体" w:cs="方正小标宋简体"/>
          <w:b w:val="0"/>
          <w:bCs w:val="0"/>
          <w:color w:val="000000"/>
          <w:sz w:val="40"/>
          <w:szCs w:val="40"/>
          <w:lang w:val="en-US"/>
        </w:rPr>
        <w:t>南省住房城乡建设科技成果</w:t>
      </w:r>
      <w:bookmarkEnd w:id="0"/>
      <w:bookmarkEnd w:id="1"/>
      <w:bookmarkStart w:id="9" w:name="_Toc12975"/>
      <w:bookmarkStart w:id="10" w:name="_Toc12005"/>
    </w:p>
    <w:p w14:paraId="5D9B94DD">
      <w:pPr>
        <w:keepNext w:val="0"/>
        <w:keepLines w:val="0"/>
        <w:pageBreakBefore w:val="0"/>
        <w:widowControl w:val="0"/>
        <w:kinsoku/>
        <w:wordWrap/>
        <w:overflowPunct/>
        <w:topLinePunct w:val="0"/>
        <w:autoSpaceDE w:val="0"/>
        <w:autoSpaceDN w:val="0"/>
        <w:bidi w:val="0"/>
        <w:snapToGrid/>
        <w:spacing w:line="360" w:lineRule="auto"/>
        <w:jc w:val="center"/>
        <w:outlineLvl w:val="9"/>
        <w:rPr>
          <w:rFonts w:hint="eastAsia" w:ascii="方正小标宋简体" w:hAnsi="方正小标宋简体" w:eastAsia="方正小标宋简体" w:cs="方正小标宋简体"/>
          <w:b w:val="0"/>
          <w:bCs w:val="0"/>
          <w:color w:val="000000"/>
          <w:sz w:val="40"/>
          <w:szCs w:val="40"/>
          <w:lang w:val="en-US" w:eastAsia="zh-CN"/>
        </w:rPr>
      </w:pPr>
      <w:r>
        <w:rPr>
          <w:rFonts w:hint="eastAsia" w:ascii="方正小标宋简体" w:hAnsi="方正小标宋简体" w:eastAsia="方正小标宋简体" w:cs="方正小标宋简体"/>
          <w:b w:val="0"/>
          <w:bCs w:val="0"/>
          <w:color w:val="000000"/>
          <w:sz w:val="40"/>
          <w:szCs w:val="40"/>
          <w:lang w:val="en-US"/>
        </w:rPr>
        <w:t>评价</w:t>
      </w:r>
      <w:r>
        <w:rPr>
          <w:rFonts w:hint="eastAsia" w:ascii="方正小标宋简体" w:hAnsi="方正小标宋简体" w:eastAsia="方正小标宋简体" w:cs="方正小标宋简体"/>
          <w:b w:val="0"/>
          <w:bCs w:val="0"/>
          <w:color w:val="000000"/>
          <w:sz w:val="40"/>
          <w:szCs w:val="40"/>
          <w:lang w:val="en-US" w:eastAsia="zh-CN"/>
        </w:rPr>
        <w:t>技术</w:t>
      </w:r>
      <w:r>
        <w:rPr>
          <w:rFonts w:hint="eastAsia" w:ascii="方正小标宋简体" w:hAnsi="方正小标宋简体" w:eastAsia="方正小标宋简体" w:cs="方正小标宋简体"/>
          <w:b w:val="0"/>
          <w:bCs w:val="0"/>
          <w:color w:val="000000"/>
          <w:sz w:val="40"/>
          <w:szCs w:val="40"/>
          <w:lang w:val="en-US"/>
        </w:rPr>
        <w:t>导则</w:t>
      </w:r>
      <w:bookmarkEnd w:id="2"/>
      <w:bookmarkEnd w:id="3"/>
      <w:bookmarkEnd w:id="4"/>
      <w:bookmarkEnd w:id="5"/>
      <w:bookmarkEnd w:id="6"/>
      <w:bookmarkEnd w:id="7"/>
      <w:bookmarkEnd w:id="8"/>
      <w:bookmarkEnd w:id="9"/>
      <w:bookmarkEnd w:id="10"/>
    </w:p>
    <w:p w14:paraId="2B3D44CC">
      <w:pPr>
        <w:keepNext w:val="0"/>
        <w:keepLines w:val="0"/>
        <w:pageBreakBefore w:val="0"/>
        <w:widowControl w:val="0"/>
        <w:kinsoku/>
        <w:wordWrap/>
        <w:overflowPunct/>
        <w:topLinePunct w:val="0"/>
        <w:autoSpaceDE w:val="0"/>
        <w:autoSpaceDN w:val="0"/>
        <w:bidi w:val="0"/>
        <w:snapToGrid/>
        <w:spacing w:line="360" w:lineRule="auto"/>
        <w:jc w:val="center"/>
        <w:outlineLvl w:val="9"/>
        <w:rPr>
          <w:rFonts w:ascii="Times New Roman" w:hAnsi="Times New Roman" w:eastAsia="黑体"/>
          <w:color w:val="000000"/>
          <w:sz w:val="52"/>
          <w:szCs w:val="52"/>
          <w:lang w:val="en-US"/>
        </w:rPr>
      </w:pPr>
    </w:p>
    <w:p w14:paraId="660DD458">
      <w:pPr>
        <w:spacing w:line="360" w:lineRule="auto"/>
        <w:jc w:val="left"/>
        <w:rPr>
          <w:rFonts w:ascii="Times New Roman" w:hAnsi="Times New Roman"/>
          <w:b/>
          <w:color w:val="000000"/>
          <w:sz w:val="32"/>
          <w:szCs w:val="32"/>
        </w:rPr>
      </w:pPr>
    </w:p>
    <w:p w14:paraId="1809AEE9">
      <w:pPr>
        <w:jc w:val="left"/>
        <w:rPr>
          <w:rFonts w:ascii="Times New Roman" w:hAnsi="Times New Roman"/>
          <w:b/>
          <w:color w:val="000000"/>
          <w:sz w:val="32"/>
          <w:szCs w:val="32"/>
        </w:rPr>
      </w:pPr>
      <w:bookmarkStart w:id="58" w:name="_GoBack"/>
    </w:p>
    <w:p w14:paraId="41A0D246">
      <w:pPr>
        <w:rPr>
          <w:rFonts w:ascii="Times New Roman" w:hAnsi="Times New Roman"/>
          <w:b/>
          <w:color w:val="000000"/>
          <w:sz w:val="32"/>
          <w:szCs w:val="32"/>
        </w:rPr>
      </w:pPr>
    </w:p>
    <w:p w14:paraId="504B3AD8">
      <w:pPr>
        <w:rPr>
          <w:rFonts w:ascii="Times New Roman" w:hAnsi="Times New Roman"/>
          <w:b/>
          <w:color w:val="000000"/>
          <w:sz w:val="32"/>
          <w:szCs w:val="32"/>
        </w:rPr>
      </w:pPr>
    </w:p>
    <w:p w14:paraId="1E06CF8C">
      <w:pPr>
        <w:rPr>
          <w:rFonts w:ascii="Times New Roman" w:hAnsi="Times New Roman"/>
          <w:b/>
          <w:color w:val="000000"/>
          <w:sz w:val="32"/>
          <w:szCs w:val="32"/>
        </w:rPr>
      </w:pPr>
    </w:p>
    <w:bookmarkEnd w:id="58"/>
    <w:p w14:paraId="59B0D1F3">
      <w:pPr>
        <w:rPr>
          <w:rFonts w:ascii="Times New Roman" w:hAnsi="Times New Roman"/>
          <w:b/>
          <w:color w:val="000000"/>
          <w:sz w:val="32"/>
          <w:szCs w:val="32"/>
        </w:rPr>
      </w:pPr>
    </w:p>
    <w:p w14:paraId="23161FD2">
      <w:pPr>
        <w:rPr>
          <w:rFonts w:ascii="Times New Roman" w:hAnsi="Times New Roman"/>
          <w:b/>
          <w:color w:val="000000"/>
          <w:sz w:val="32"/>
          <w:szCs w:val="32"/>
        </w:rPr>
      </w:pPr>
    </w:p>
    <w:p w14:paraId="69240F20">
      <w:pPr>
        <w:jc w:val="distribute"/>
        <w:rPr>
          <w:rFonts w:ascii="Times New Roman" w:hAnsi="Times New Roman"/>
          <w:b/>
          <w:color w:val="000000"/>
          <w:sz w:val="32"/>
          <w:szCs w:val="32"/>
        </w:rPr>
      </w:pPr>
    </w:p>
    <w:p w14:paraId="7FD5CA9C">
      <w:pPr>
        <w:jc w:val="distribute"/>
        <w:rPr>
          <w:rFonts w:ascii="Times New Roman" w:hAnsi="Times New Roman"/>
          <w:b/>
          <w:color w:val="000000"/>
          <w:sz w:val="32"/>
          <w:szCs w:val="32"/>
        </w:rPr>
      </w:pPr>
    </w:p>
    <w:p w14:paraId="6F241421">
      <w:pPr>
        <w:jc w:val="distribute"/>
        <w:rPr>
          <w:rFonts w:ascii="Times New Roman" w:hAnsi="Times New Roman"/>
          <w:b/>
          <w:color w:val="000000"/>
          <w:sz w:val="32"/>
          <w:szCs w:val="32"/>
        </w:rPr>
      </w:pPr>
    </w:p>
    <w:p w14:paraId="01751F88">
      <w:pPr>
        <w:jc w:val="both"/>
        <w:rPr>
          <w:rFonts w:ascii="Times New Roman" w:hAnsi="Times New Roman"/>
          <w:b/>
          <w:color w:val="000000"/>
          <w:sz w:val="32"/>
          <w:szCs w:val="32"/>
        </w:rPr>
      </w:pPr>
    </w:p>
    <w:p w14:paraId="1DEAF5EE">
      <w:pPr>
        <w:spacing w:line="360" w:lineRule="auto"/>
        <w:jc w:val="center"/>
        <w:outlineLvl w:val="9"/>
        <w:rPr>
          <w:rFonts w:ascii="Times New Roman" w:hAnsi="Times New Roman" w:eastAsia="黑体"/>
          <w:color w:val="000000"/>
          <w:kern w:val="0"/>
          <w:sz w:val="28"/>
          <w:szCs w:val="28"/>
          <w:u w:val="none"/>
          <w:lang w:val="en-US" w:eastAsia="zh-CN"/>
        </w:rPr>
      </w:pPr>
      <w:bookmarkStart w:id="11" w:name="_Toc27300"/>
      <w:bookmarkStart w:id="12" w:name="_Toc11324"/>
      <w:bookmarkStart w:id="13" w:name="_Toc5879"/>
      <w:bookmarkStart w:id="14" w:name="_Toc14023"/>
      <w:bookmarkStart w:id="15" w:name="_Toc8955"/>
      <w:bookmarkStart w:id="16" w:name="_Toc31946"/>
      <w:bookmarkStart w:id="17" w:name="_Toc29023"/>
      <w:bookmarkStart w:id="18" w:name="_Toc8270"/>
      <w:bookmarkStart w:id="19" w:name="_Toc2814"/>
      <w:r>
        <w:rPr>
          <w:rFonts w:ascii="Times New Roman" w:hAnsi="Times New Roman" w:eastAsia="黑体"/>
          <w:color w:val="000000"/>
          <w:kern w:val="0"/>
          <w:sz w:val="28"/>
          <w:szCs w:val="28"/>
          <w:u w:val="none"/>
          <w:lang w:val="en-US" w:eastAsia="zh-CN"/>
        </w:rPr>
        <w:t>河</w:t>
      </w:r>
      <w:r>
        <w:rPr>
          <w:rFonts w:ascii="Times New Roman" w:hAnsi="Times New Roman" w:eastAsia="黑体"/>
          <w:color w:val="000000"/>
          <w:kern w:val="0"/>
          <w:sz w:val="28"/>
          <w:szCs w:val="28"/>
          <w:u w:val="none"/>
          <w:lang w:val="en-US"/>
        </w:rPr>
        <w:t>南省住房和城乡建设厅</w:t>
      </w:r>
      <w:bookmarkEnd w:id="11"/>
      <w:bookmarkEnd w:id="12"/>
      <w:bookmarkEnd w:id="13"/>
      <w:bookmarkEnd w:id="14"/>
      <w:bookmarkEnd w:id="15"/>
      <w:bookmarkEnd w:id="16"/>
      <w:bookmarkEnd w:id="17"/>
      <w:bookmarkEnd w:id="18"/>
      <w:bookmarkEnd w:id="19"/>
    </w:p>
    <w:p w14:paraId="7A34F460">
      <w:pPr>
        <w:spacing w:line="360" w:lineRule="auto"/>
        <w:jc w:val="center"/>
        <w:outlineLvl w:val="9"/>
        <w:rPr>
          <w:rFonts w:ascii="Times New Roman" w:hAnsi="Times New Roman" w:eastAsia="黑体"/>
          <w:color w:val="000000"/>
          <w:kern w:val="0"/>
          <w:sz w:val="28"/>
          <w:szCs w:val="28"/>
          <w:u w:val="none"/>
          <w:lang w:val="en-US" w:eastAsia="zh-CN"/>
        </w:rPr>
      </w:pPr>
      <w:r>
        <w:rPr>
          <w:rFonts w:ascii="Times New Roman" w:hAnsi="Times New Roman" w:eastAsia="黑体"/>
          <w:color w:val="000000"/>
          <w:kern w:val="0"/>
          <w:sz w:val="28"/>
          <w:szCs w:val="28"/>
          <w:u w:val="none"/>
          <w:lang w:val="en-US"/>
        </w:rPr>
        <w:t>20</w:t>
      </w:r>
      <w:r>
        <w:rPr>
          <w:rFonts w:ascii="Times New Roman" w:hAnsi="Times New Roman" w:eastAsia="黑体"/>
          <w:color w:val="000000"/>
          <w:kern w:val="0"/>
          <w:sz w:val="28"/>
          <w:szCs w:val="28"/>
          <w:u w:val="none"/>
          <w:lang w:val="en-US" w:eastAsia="zh-CN"/>
        </w:rPr>
        <w:t>2</w:t>
      </w:r>
      <w:r>
        <w:rPr>
          <w:rFonts w:hint="eastAsia" w:ascii="Times New Roman" w:hAnsi="Times New Roman" w:eastAsia="黑体"/>
          <w:color w:val="000000"/>
          <w:kern w:val="0"/>
          <w:sz w:val="28"/>
          <w:szCs w:val="28"/>
          <w:u w:val="none"/>
          <w:lang w:val="en-US" w:eastAsia="zh-CN"/>
        </w:rPr>
        <w:t>6</w:t>
      </w:r>
      <w:r>
        <w:rPr>
          <w:rFonts w:ascii="Times New Roman" w:hAnsi="Times New Roman" w:eastAsia="黑体"/>
          <w:color w:val="000000"/>
          <w:kern w:val="0"/>
          <w:sz w:val="28"/>
          <w:szCs w:val="28"/>
          <w:u w:val="none"/>
          <w:lang w:val="en-US"/>
        </w:rPr>
        <w:t>年</w:t>
      </w:r>
      <w:r>
        <w:rPr>
          <w:rFonts w:hint="eastAsia" w:ascii="Times New Roman" w:hAnsi="Times New Roman" w:eastAsia="黑体"/>
          <w:color w:val="000000"/>
          <w:kern w:val="0"/>
          <w:sz w:val="28"/>
          <w:szCs w:val="28"/>
          <w:u w:val="none"/>
          <w:lang w:val="en-US" w:eastAsia="zh-CN"/>
        </w:rPr>
        <w:t>3</w:t>
      </w:r>
      <w:r>
        <w:rPr>
          <w:rFonts w:ascii="Times New Roman" w:hAnsi="Times New Roman" w:eastAsia="黑体"/>
          <w:color w:val="000000"/>
          <w:kern w:val="0"/>
          <w:sz w:val="28"/>
          <w:szCs w:val="28"/>
          <w:u w:val="none"/>
          <w:lang w:val="en-US"/>
        </w:rPr>
        <w:t>月</w:t>
      </w:r>
    </w:p>
    <w:p w14:paraId="401DF9B0">
      <w:pPr>
        <w:rPr>
          <w:rFonts w:ascii="Times New Roman" w:hAnsi="Times New Roman" w:eastAsia="黑体"/>
          <w:b/>
          <w:bCs/>
          <w:color w:val="000000"/>
          <w:kern w:val="0"/>
          <w:sz w:val="32"/>
          <w:szCs w:val="32"/>
          <w:lang w:val="en-US" w:eastAsia="zh-CN"/>
        </w:rPr>
      </w:pPr>
      <w:bookmarkStart w:id="20" w:name="_Toc19275"/>
      <w:r>
        <w:rPr>
          <w:rFonts w:ascii="Times New Roman" w:hAnsi="Times New Roman" w:eastAsia="黑体"/>
          <w:b/>
          <w:bCs/>
          <w:color w:val="000000"/>
          <w:kern w:val="0"/>
          <w:sz w:val="32"/>
          <w:szCs w:val="32"/>
          <w:lang w:val="en-US" w:eastAsia="zh-CN"/>
        </w:rPr>
        <w:br w:type="page"/>
      </w:r>
      <w:bookmarkEnd w:id="20"/>
    </w:p>
    <w:p w14:paraId="09ED9B81">
      <w:pPr>
        <w:keepNext w:val="0"/>
        <w:keepLines w:val="0"/>
        <w:pageBreakBefore w:val="0"/>
        <w:widowControl w:val="0"/>
        <w:shd w:val="clear" w:color="auto" w:fill="FFFFFF"/>
        <w:kinsoku/>
        <w:wordWrap/>
        <w:overflowPunct/>
        <w:topLinePunct w:val="0"/>
        <w:autoSpaceDE/>
        <w:autoSpaceDN/>
        <w:bidi w:val="0"/>
        <w:snapToGrid/>
        <w:spacing w:line="425" w:lineRule="auto"/>
        <w:ind w:left="0" w:leftChars="0" w:firstLine="0" w:firstLineChars="0"/>
        <w:jc w:val="center"/>
        <w:outlineLvl w:val="9"/>
        <w:rPr>
          <w:rFonts w:ascii="Times New Roman" w:hAnsi="Times New Roman" w:eastAsia="黑体"/>
          <w:b w:val="0"/>
          <w:bCs w:val="0"/>
          <w:color w:val="000000"/>
          <w:kern w:val="0"/>
          <w:sz w:val="24"/>
          <w:szCs w:val="24"/>
          <w:lang w:val="en-US" w:eastAsia="zh-CN"/>
        </w:rPr>
      </w:pPr>
    </w:p>
    <w:p w14:paraId="50A7927A">
      <w:pPr>
        <w:keepNext w:val="0"/>
        <w:keepLines w:val="0"/>
        <w:pageBreakBefore w:val="0"/>
        <w:widowControl w:val="0"/>
        <w:shd w:val="clear" w:color="auto" w:fill="FFFFFF"/>
        <w:kinsoku/>
        <w:wordWrap/>
        <w:overflowPunct/>
        <w:topLinePunct w:val="0"/>
        <w:autoSpaceDE/>
        <w:autoSpaceDN/>
        <w:bidi w:val="0"/>
        <w:snapToGrid/>
        <w:spacing w:line="425" w:lineRule="auto"/>
        <w:ind w:left="0" w:leftChars="0" w:firstLine="0" w:firstLineChars="0"/>
        <w:jc w:val="center"/>
        <w:outlineLvl w:val="9"/>
        <w:rPr>
          <w:rFonts w:ascii="Times New Roman" w:hAnsi="Times New Roman" w:eastAsia="黑体"/>
          <w:b/>
          <w:bCs/>
          <w:color w:val="000000"/>
          <w:kern w:val="0"/>
          <w:sz w:val="32"/>
          <w:szCs w:val="32"/>
          <w:lang w:val="en-US" w:eastAsia="zh-CN"/>
        </w:rPr>
      </w:pPr>
      <w:r>
        <w:rPr>
          <w:rFonts w:ascii="Times New Roman" w:hAnsi="Times New Roman" w:eastAsia="黑体"/>
          <w:b w:val="0"/>
          <w:bCs w:val="0"/>
          <w:color w:val="000000"/>
          <w:kern w:val="0"/>
          <w:sz w:val="24"/>
          <w:szCs w:val="24"/>
          <w:lang w:val="en-US" w:eastAsia="zh-CN"/>
        </w:rPr>
        <w:t>前  言</w:t>
      </w:r>
    </w:p>
    <w:p w14:paraId="2F55C23A">
      <w:pPr>
        <w:keepNext w:val="0"/>
        <w:keepLines w:val="0"/>
        <w:pageBreakBefore w:val="0"/>
        <w:widowControl w:val="0"/>
        <w:kinsoku/>
        <w:wordWrap/>
        <w:overflowPunct/>
        <w:topLinePunct w:val="0"/>
        <w:autoSpaceDE/>
        <w:autoSpaceDN/>
        <w:bidi w:val="0"/>
        <w:snapToGrid w:val="0"/>
        <w:spacing w:line="360" w:lineRule="exact"/>
        <w:ind w:firstLine="420" w:firstLineChars="200"/>
        <w:rPr>
          <w:rFonts w:ascii="Times New Roman" w:hAnsi="Times New Roman"/>
          <w:color w:val="000000"/>
          <w:kern w:val="15"/>
          <w:szCs w:val="21"/>
          <w:lang w:eastAsia="zh-CN"/>
        </w:rPr>
      </w:pPr>
      <w:r>
        <w:rPr>
          <w:rFonts w:ascii="Times New Roman" w:hAnsi="Times New Roman"/>
          <w:color w:val="000000"/>
          <w:kern w:val="15"/>
          <w:szCs w:val="21"/>
          <w:lang w:eastAsia="zh-CN"/>
        </w:rPr>
        <w:t>为贯彻落实《关于完善科技成果</w:t>
      </w:r>
      <w:r>
        <w:rPr>
          <w:rFonts w:ascii="Times New Roman" w:hAnsi="Times New Roman"/>
          <w:b w:val="0"/>
          <w:bCs w:val="0"/>
          <w:color w:val="000000"/>
          <w:kern w:val="15"/>
          <w:szCs w:val="21"/>
          <w:lang w:eastAsia="zh-CN"/>
        </w:rPr>
        <w:t>评价机制的指导意见》国办</w:t>
      </w:r>
      <w:r>
        <w:rPr>
          <w:rFonts w:ascii="Times New Roman" w:hAnsi="Times New Roman" w:eastAsia="宋体"/>
          <w:b w:val="0"/>
          <w:bCs w:val="0"/>
          <w:color w:val="000000"/>
          <w:kern w:val="15"/>
          <w:szCs w:val="21"/>
          <w:lang w:eastAsia="zh-CN"/>
        </w:rPr>
        <w:t>发</w:t>
      </w:r>
      <w:r>
        <w:rPr>
          <w:rFonts w:hint="eastAsia" w:ascii="Times New Roman" w:hAnsi="Times New Roman" w:eastAsia="宋体"/>
          <w:b w:val="0"/>
          <w:bCs w:val="0"/>
          <w:color w:val="000000"/>
          <w:kern w:val="15"/>
          <w:szCs w:val="21"/>
          <w:lang w:val="en-US" w:eastAsia="zh-CN"/>
        </w:rPr>
        <w:t>〔2021〕</w:t>
      </w:r>
      <w:r>
        <w:rPr>
          <w:rFonts w:ascii="Times New Roman" w:hAnsi="Times New Roman"/>
          <w:b w:val="0"/>
          <w:bCs w:val="0"/>
          <w:color w:val="000000"/>
          <w:kern w:val="15"/>
          <w:szCs w:val="21"/>
          <w:lang w:eastAsia="zh-CN"/>
        </w:rPr>
        <w:t>26号，</w:t>
      </w:r>
      <w:r>
        <w:rPr>
          <w:rFonts w:hint="eastAsia" w:ascii="Times New Roman" w:hAnsi="Times New Roman"/>
          <w:b w:val="0"/>
          <w:bCs w:val="0"/>
          <w:color w:val="000000"/>
          <w:kern w:val="15"/>
          <w:szCs w:val="21"/>
          <w:lang w:eastAsia="zh-CN"/>
        </w:rPr>
        <w:t>健全完善科技成果评价</w:t>
      </w:r>
      <w:r>
        <w:rPr>
          <w:rFonts w:hint="eastAsia" w:ascii="Times New Roman" w:hAnsi="Times New Roman"/>
          <w:color w:val="000000"/>
          <w:kern w:val="15"/>
          <w:szCs w:val="21"/>
          <w:lang w:eastAsia="zh-CN"/>
        </w:rPr>
        <w:t>体系，</w:t>
      </w:r>
      <w:r>
        <w:rPr>
          <w:rFonts w:ascii="Times New Roman" w:hAnsi="Times New Roman"/>
          <w:color w:val="000000"/>
          <w:kern w:val="15"/>
          <w:szCs w:val="21"/>
          <w:lang w:eastAsia="zh-CN"/>
        </w:rPr>
        <w:t>发挥科技成果评价导向作用，</w:t>
      </w:r>
      <w:r>
        <w:rPr>
          <w:rFonts w:hint="eastAsia" w:ascii="Times New Roman" w:hAnsi="Times New Roman"/>
          <w:color w:val="000000"/>
          <w:kern w:val="15"/>
          <w:szCs w:val="21"/>
          <w:lang w:eastAsia="zh-CN"/>
        </w:rPr>
        <w:t>促进科技与经济社会发展更加紧密结合</w:t>
      </w:r>
      <w:r>
        <w:rPr>
          <w:rFonts w:ascii="Times New Roman" w:hAnsi="Times New Roman"/>
          <w:color w:val="000000"/>
          <w:kern w:val="15"/>
          <w:szCs w:val="21"/>
          <w:lang w:eastAsia="zh-CN"/>
        </w:rPr>
        <w:t>，</w:t>
      </w:r>
      <w:r>
        <w:rPr>
          <w:rFonts w:hint="eastAsia" w:ascii="Times New Roman" w:hAnsi="Times New Roman"/>
          <w:color w:val="000000"/>
          <w:kern w:val="15"/>
          <w:szCs w:val="21"/>
          <w:lang w:eastAsia="zh-CN"/>
        </w:rPr>
        <w:t>加快</w:t>
      </w:r>
      <w:r>
        <w:rPr>
          <w:rFonts w:ascii="Times New Roman" w:hAnsi="Times New Roman"/>
          <w:color w:val="000000"/>
          <w:kern w:val="15"/>
          <w:szCs w:val="21"/>
          <w:lang w:eastAsia="zh-CN"/>
        </w:rPr>
        <w:t>推动住房城乡建设科技成果转化</w:t>
      </w:r>
      <w:r>
        <w:rPr>
          <w:rFonts w:hint="eastAsia" w:ascii="Times New Roman" w:hAnsi="Times New Roman"/>
          <w:color w:val="000000"/>
          <w:kern w:val="15"/>
          <w:szCs w:val="21"/>
          <w:lang w:eastAsia="zh-CN"/>
        </w:rPr>
        <w:t>为现实生产力</w:t>
      </w:r>
      <w:r>
        <w:rPr>
          <w:rFonts w:ascii="Times New Roman" w:hAnsi="Times New Roman"/>
          <w:color w:val="000000"/>
          <w:kern w:val="15"/>
          <w:szCs w:val="21"/>
          <w:lang w:eastAsia="zh-CN"/>
        </w:rPr>
        <w:t>，依据</w:t>
      </w:r>
      <w:r>
        <w:rPr>
          <w:rFonts w:hint="eastAsia" w:ascii="Times New Roman" w:hAnsi="Times New Roman"/>
          <w:color w:val="000000"/>
          <w:kern w:val="15"/>
          <w:szCs w:val="21"/>
          <w:lang w:eastAsia="zh-CN"/>
        </w:rPr>
        <w:t>《中华人民共和国科学技术进步法》</w:t>
      </w:r>
      <w:r>
        <w:rPr>
          <w:rFonts w:ascii="Times New Roman" w:hAnsi="Times New Roman"/>
          <w:color w:val="000000"/>
          <w:kern w:val="15"/>
          <w:szCs w:val="21"/>
          <w:lang w:eastAsia="zh-CN"/>
        </w:rPr>
        <w:t>、</w:t>
      </w:r>
      <w:r>
        <w:rPr>
          <w:rFonts w:hint="eastAsia" w:ascii="Times New Roman" w:hAnsi="Times New Roman"/>
          <w:color w:val="000000"/>
          <w:kern w:val="15"/>
          <w:szCs w:val="21"/>
          <w:lang w:eastAsia="zh-CN"/>
        </w:rPr>
        <w:t>《</w:t>
      </w:r>
      <w:r>
        <w:rPr>
          <w:rFonts w:hint="eastAsia" w:ascii="Times New Roman" w:hAnsi="Times New Roman"/>
          <w:color w:val="000000"/>
          <w:kern w:val="15"/>
          <w:szCs w:val="21"/>
          <w:lang w:val="en-US" w:eastAsia="zh-CN"/>
        </w:rPr>
        <w:t>中华人民共和国</w:t>
      </w:r>
      <w:r>
        <w:rPr>
          <w:rFonts w:ascii="Times New Roman" w:hAnsi="Times New Roman"/>
          <w:color w:val="000000"/>
          <w:kern w:val="15"/>
          <w:szCs w:val="21"/>
          <w:lang w:eastAsia="zh-CN"/>
        </w:rPr>
        <w:t>促进科技成果转化法</w:t>
      </w:r>
      <w:r>
        <w:rPr>
          <w:rFonts w:hint="eastAsia" w:ascii="Times New Roman" w:hAnsi="Times New Roman"/>
          <w:color w:val="000000"/>
          <w:kern w:val="15"/>
          <w:szCs w:val="21"/>
          <w:lang w:eastAsia="zh-CN"/>
        </w:rPr>
        <w:t>》</w:t>
      </w:r>
      <w:r>
        <w:rPr>
          <w:rFonts w:ascii="Times New Roman" w:hAnsi="Times New Roman" w:eastAsia="宋体"/>
          <w:color w:val="0000FF"/>
          <w:kern w:val="0"/>
          <w:sz w:val="21"/>
          <w:szCs w:val="21"/>
          <w:lang w:eastAsia="zh-CN"/>
        </w:rPr>
        <w:t>，</w:t>
      </w:r>
      <w:r>
        <w:rPr>
          <w:rFonts w:ascii="Times New Roman" w:hAnsi="Times New Roman" w:eastAsia="宋体"/>
          <w:color w:val="000000"/>
          <w:kern w:val="0"/>
          <w:sz w:val="21"/>
          <w:szCs w:val="21"/>
          <w:lang w:val="en-US" w:eastAsia="zh-CN"/>
        </w:rPr>
        <w:t>编制本导则。</w:t>
      </w:r>
    </w:p>
    <w:p w14:paraId="3ECA8DB8">
      <w:pPr>
        <w:keepNext w:val="0"/>
        <w:keepLines w:val="0"/>
        <w:pageBreakBefore w:val="0"/>
        <w:widowControl w:val="0"/>
        <w:kinsoku/>
        <w:wordWrap/>
        <w:overflowPunct/>
        <w:topLinePunct w:val="0"/>
        <w:autoSpaceDE/>
        <w:autoSpaceDN/>
        <w:bidi w:val="0"/>
        <w:snapToGrid w:val="0"/>
        <w:spacing w:line="360" w:lineRule="exact"/>
        <w:ind w:firstLine="420" w:firstLineChars="200"/>
        <w:rPr>
          <w:rFonts w:ascii="Times New Roman" w:hAnsi="Times New Roman" w:eastAsia="宋体"/>
          <w:color w:val="auto"/>
          <w:kern w:val="0"/>
          <w:sz w:val="21"/>
          <w:szCs w:val="21"/>
          <w:lang w:eastAsia="zh-CN"/>
        </w:rPr>
      </w:pPr>
      <w:r>
        <w:rPr>
          <w:rFonts w:ascii="Times New Roman" w:hAnsi="Times New Roman" w:eastAsia="宋体"/>
          <w:color w:val="000000"/>
          <w:kern w:val="0"/>
          <w:sz w:val="21"/>
          <w:szCs w:val="21"/>
          <w:lang w:eastAsia="zh-CN"/>
        </w:rPr>
        <w:t>编制组经广泛调研，</w:t>
      </w:r>
      <w:r>
        <w:rPr>
          <w:rFonts w:ascii="Times New Roman" w:hAnsi="Times New Roman" w:eastAsia="宋体"/>
          <w:color w:val="000000"/>
          <w:kern w:val="0"/>
          <w:sz w:val="21"/>
          <w:szCs w:val="21"/>
          <w:lang w:val="en-US" w:eastAsia="zh-CN"/>
        </w:rPr>
        <w:t>在吸收其他省份</w:t>
      </w:r>
      <w:r>
        <w:rPr>
          <w:rFonts w:ascii="Times New Roman" w:hAnsi="Times New Roman" w:eastAsia="宋体"/>
          <w:color w:val="000000"/>
          <w:kern w:val="0"/>
          <w:sz w:val="21"/>
          <w:szCs w:val="21"/>
          <w:lang w:eastAsia="zh-CN"/>
        </w:rPr>
        <w:t>科技成果评价的经验</w:t>
      </w:r>
      <w:r>
        <w:rPr>
          <w:rFonts w:ascii="Times New Roman" w:hAnsi="Times New Roman" w:eastAsia="宋体"/>
          <w:color w:val="000000"/>
          <w:kern w:val="0"/>
          <w:sz w:val="21"/>
          <w:szCs w:val="21"/>
          <w:lang w:val="en-US" w:eastAsia="zh-CN"/>
        </w:rPr>
        <w:t>基础</w:t>
      </w:r>
      <w:r>
        <w:rPr>
          <w:rFonts w:ascii="Times New Roman" w:hAnsi="Times New Roman" w:eastAsia="宋体"/>
          <w:color w:val="auto"/>
          <w:kern w:val="0"/>
          <w:sz w:val="21"/>
          <w:szCs w:val="21"/>
          <w:lang w:val="en-US" w:eastAsia="zh-CN"/>
        </w:rPr>
        <w:t>上</w:t>
      </w:r>
      <w:r>
        <w:rPr>
          <w:rFonts w:ascii="Times New Roman" w:hAnsi="Times New Roman" w:eastAsia="宋体"/>
          <w:color w:val="auto"/>
          <w:kern w:val="0"/>
          <w:sz w:val="21"/>
          <w:szCs w:val="21"/>
          <w:lang w:eastAsia="zh-CN"/>
        </w:rPr>
        <w:t>，</w:t>
      </w:r>
      <w:r>
        <w:rPr>
          <w:rFonts w:ascii="Times New Roman" w:hAnsi="Times New Roman" w:eastAsia="宋体"/>
          <w:color w:val="auto"/>
          <w:kern w:val="0"/>
          <w:sz w:val="21"/>
          <w:szCs w:val="21"/>
          <w:lang w:val="en-US" w:eastAsia="zh-CN"/>
        </w:rPr>
        <w:t>结合我省实际，并广泛征求意见，反复讨论修改和完善，由河南省住房和城乡建设厅批准并发布实施本导则</w:t>
      </w:r>
      <w:r>
        <w:rPr>
          <w:rFonts w:ascii="Times New Roman" w:hAnsi="Times New Roman" w:eastAsia="宋体"/>
          <w:color w:val="auto"/>
          <w:kern w:val="0"/>
          <w:sz w:val="21"/>
          <w:szCs w:val="21"/>
          <w:lang w:eastAsia="zh-CN"/>
        </w:rPr>
        <w:t>。</w:t>
      </w:r>
    </w:p>
    <w:p w14:paraId="528ACC90">
      <w:pPr>
        <w:keepNext w:val="0"/>
        <w:keepLines w:val="0"/>
        <w:pageBreakBefore w:val="0"/>
        <w:widowControl w:val="0"/>
        <w:kinsoku/>
        <w:wordWrap/>
        <w:overflowPunct/>
        <w:topLinePunct w:val="0"/>
        <w:autoSpaceDE/>
        <w:autoSpaceDN/>
        <w:bidi w:val="0"/>
        <w:snapToGrid/>
        <w:spacing w:line="360" w:lineRule="exact"/>
        <w:ind w:firstLine="420" w:firstLineChars="200"/>
        <w:rPr>
          <w:rFonts w:ascii="Times New Roman" w:hAnsi="Times New Roman" w:eastAsia="宋体"/>
          <w:color w:val="auto"/>
          <w:kern w:val="0"/>
          <w:sz w:val="21"/>
          <w:szCs w:val="21"/>
          <w:lang w:eastAsia="zh-CN"/>
        </w:rPr>
      </w:pPr>
      <w:r>
        <w:rPr>
          <w:rFonts w:ascii="Times New Roman" w:hAnsi="Times New Roman" w:eastAsia="宋体"/>
          <w:color w:val="auto"/>
          <w:kern w:val="0"/>
          <w:sz w:val="21"/>
          <w:szCs w:val="21"/>
          <w:lang w:eastAsia="zh-CN"/>
        </w:rPr>
        <w:t>本导则</w:t>
      </w:r>
      <w:r>
        <w:rPr>
          <w:rFonts w:hint="eastAsia" w:ascii="Times New Roman" w:hAnsi="Times New Roman" w:eastAsia="宋体"/>
          <w:color w:val="auto"/>
          <w:kern w:val="0"/>
          <w:sz w:val="21"/>
          <w:szCs w:val="21"/>
          <w:lang w:eastAsia="zh-CN"/>
        </w:rPr>
        <w:t>共</w:t>
      </w:r>
      <w:r>
        <w:rPr>
          <w:rFonts w:hint="eastAsia" w:ascii="Times New Roman" w:hAnsi="Times New Roman" w:eastAsia="宋体"/>
          <w:color w:val="auto"/>
          <w:kern w:val="0"/>
          <w:sz w:val="21"/>
          <w:szCs w:val="21"/>
          <w:lang w:val="en-US" w:eastAsia="zh-CN"/>
        </w:rPr>
        <w:t>7章、3个附录，</w:t>
      </w:r>
      <w:r>
        <w:rPr>
          <w:rFonts w:ascii="Times New Roman" w:hAnsi="Times New Roman" w:eastAsia="宋体"/>
          <w:color w:val="auto"/>
          <w:kern w:val="0"/>
          <w:sz w:val="21"/>
          <w:szCs w:val="21"/>
          <w:lang w:eastAsia="zh-CN"/>
        </w:rPr>
        <w:t>主要</w:t>
      </w:r>
      <w:r>
        <w:rPr>
          <w:rFonts w:hint="eastAsia" w:ascii="Times New Roman" w:hAnsi="Times New Roman" w:eastAsia="宋体"/>
          <w:color w:val="auto"/>
          <w:kern w:val="0"/>
          <w:sz w:val="21"/>
          <w:szCs w:val="21"/>
          <w:lang w:eastAsia="zh-CN"/>
        </w:rPr>
        <w:t>内容：</w:t>
      </w:r>
      <w:r>
        <w:rPr>
          <w:rFonts w:ascii="Times New Roman" w:hAnsi="Times New Roman" w:eastAsia="宋体"/>
          <w:color w:val="auto"/>
          <w:kern w:val="0"/>
          <w:sz w:val="21"/>
          <w:szCs w:val="21"/>
          <w:lang w:eastAsia="zh-CN"/>
        </w:rPr>
        <w:t>总则</w:t>
      </w:r>
      <w:r>
        <w:rPr>
          <w:rFonts w:hint="eastAsia" w:ascii="Times New Roman" w:hAnsi="Times New Roman" w:eastAsia="宋体"/>
          <w:color w:val="auto"/>
          <w:kern w:val="0"/>
          <w:sz w:val="21"/>
          <w:szCs w:val="21"/>
          <w:lang w:eastAsia="zh-CN"/>
        </w:rPr>
        <w:t>，</w:t>
      </w:r>
      <w:r>
        <w:rPr>
          <w:rFonts w:ascii="Times New Roman" w:hAnsi="Times New Roman" w:eastAsia="宋体"/>
          <w:color w:val="auto"/>
          <w:kern w:val="0"/>
          <w:sz w:val="21"/>
          <w:szCs w:val="21"/>
          <w:lang w:eastAsia="zh-CN"/>
        </w:rPr>
        <w:t>术语</w:t>
      </w:r>
      <w:r>
        <w:rPr>
          <w:rFonts w:hint="eastAsia" w:ascii="Times New Roman" w:hAnsi="Times New Roman" w:eastAsia="宋体"/>
          <w:color w:val="auto"/>
          <w:kern w:val="0"/>
          <w:sz w:val="21"/>
          <w:szCs w:val="21"/>
          <w:lang w:eastAsia="zh-CN"/>
        </w:rPr>
        <w:t>，</w:t>
      </w:r>
      <w:r>
        <w:rPr>
          <w:rFonts w:hint="eastAsia" w:ascii="Times New Roman" w:hAnsi="Times New Roman"/>
          <w:color w:val="auto"/>
          <w:kern w:val="0"/>
          <w:sz w:val="21"/>
          <w:szCs w:val="21"/>
          <w:lang w:eastAsia="zh-CN"/>
        </w:rPr>
        <w:t>基本规定</w:t>
      </w:r>
      <w:r>
        <w:rPr>
          <w:rFonts w:hint="eastAsia" w:ascii="Times New Roman" w:hAnsi="Times New Roman" w:eastAsia="宋体"/>
          <w:color w:val="auto"/>
          <w:kern w:val="0"/>
          <w:sz w:val="21"/>
          <w:szCs w:val="21"/>
          <w:lang w:eastAsia="zh-CN"/>
        </w:rPr>
        <w:t>，</w:t>
      </w:r>
      <w:r>
        <w:rPr>
          <w:rFonts w:hint="eastAsia" w:ascii="Times New Roman" w:hAnsi="Times New Roman"/>
          <w:color w:val="auto"/>
          <w:kern w:val="0"/>
          <w:sz w:val="21"/>
          <w:szCs w:val="21"/>
          <w:lang w:eastAsia="zh-CN"/>
        </w:rPr>
        <w:t>评价机构和专家</w:t>
      </w:r>
      <w:r>
        <w:rPr>
          <w:rFonts w:hint="eastAsia" w:ascii="Times New Roman" w:hAnsi="Times New Roman" w:eastAsia="宋体"/>
          <w:color w:val="auto"/>
          <w:kern w:val="0"/>
          <w:sz w:val="21"/>
          <w:szCs w:val="21"/>
          <w:lang w:val="en-US" w:eastAsia="zh-CN"/>
        </w:rPr>
        <w:t>，</w:t>
      </w:r>
      <w:r>
        <w:rPr>
          <w:rFonts w:ascii="Times New Roman" w:hAnsi="Times New Roman"/>
          <w:color w:val="auto"/>
          <w:kern w:val="0"/>
          <w:sz w:val="21"/>
          <w:szCs w:val="21"/>
          <w:lang w:val="en-US" w:eastAsia="zh-CN"/>
        </w:rPr>
        <w:t>评价</w:t>
      </w:r>
      <w:r>
        <w:rPr>
          <w:rFonts w:hint="eastAsia" w:ascii="Times New Roman" w:hAnsi="Times New Roman"/>
          <w:bCs/>
          <w:color w:val="auto"/>
          <w:sz w:val="21"/>
          <w:szCs w:val="21"/>
          <w:lang w:eastAsia="zh-CN"/>
        </w:rPr>
        <w:t>程序</w:t>
      </w:r>
      <w:r>
        <w:rPr>
          <w:rFonts w:hint="eastAsia" w:ascii="Times New Roman" w:hAnsi="Times New Roman" w:eastAsia="宋体"/>
          <w:color w:val="auto"/>
          <w:kern w:val="0"/>
          <w:sz w:val="21"/>
          <w:szCs w:val="21"/>
          <w:lang w:val="en-US" w:eastAsia="zh-CN"/>
        </w:rPr>
        <w:t>，</w:t>
      </w:r>
      <w:r>
        <w:rPr>
          <w:rFonts w:ascii="Times New Roman" w:hAnsi="Times New Roman" w:eastAsia="宋体"/>
          <w:color w:val="auto"/>
          <w:kern w:val="0"/>
          <w:sz w:val="21"/>
          <w:szCs w:val="21"/>
          <w:lang w:val="en-US" w:eastAsia="zh-CN"/>
        </w:rPr>
        <w:t>评价方法</w:t>
      </w:r>
      <w:r>
        <w:rPr>
          <w:rFonts w:hint="eastAsia" w:ascii="Times New Roman" w:hAnsi="Times New Roman" w:eastAsia="宋体"/>
          <w:color w:val="auto"/>
          <w:kern w:val="0"/>
          <w:sz w:val="21"/>
          <w:szCs w:val="21"/>
          <w:lang w:val="en-US" w:eastAsia="zh-CN"/>
        </w:rPr>
        <w:t>和</w:t>
      </w:r>
      <w:r>
        <w:rPr>
          <w:rFonts w:ascii="Times New Roman" w:hAnsi="Times New Roman" w:eastAsia="宋体"/>
          <w:color w:val="auto"/>
          <w:kern w:val="0"/>
          <w:sz w:val="21"/>
          <w:szCs w:val="21"/>
          <w:lang w:val="en-US" w:eastAsia="zh-CN"/>
        </w:rPr>
        <w:t>内容</w:t>
      </w:r>
      <w:r>
        <w:rPr>
          <w:rFonts w:hint="eastAsia" w:ascii="Times New Roman" w:hAnsi="Times New Roman" w:eastAsia="宋体"/>
          <w:color w:val="auto"/>
          <w:kern w:val="0"/>
          <w:sz w:val="21"/>
          <w:szCs w:val="21"/>
          <w:lang w:val="en-US" w:eastAsia="zh-CN"/>
        </w:rPr>
        <w:t>，</w:t>
      </w:r>
      <w:r>
        <w:rPr>
          <w:rFonts w:ascii="Times New Roman" w:hAnsi="Times New Roman"/>
          <w:color w:val="auto"/>
          <w:kern w:val="0"/>
          <w:sz w:val="21"/>
          <w:szCs w:val="21"/>
          <w:lang w:val="en-US" w:eastAsia="zh-CN"/>
        </w:rPr>
        <w:t>评价管理</w:t>
      </w:r>
      <w:r>
        <w:rPr>
          <w:rFonts w:hint="eastAsia" w:ascii="Times New Roman" w:hAnsi="Times New Roman"/>
          <w:color w:val="auto"/>
          <w:kern w:val="0"/>
          <w:sz w:val="21"/>
          <w:szCs w:val="21"/>
          <w:lang w:val="en-US" w:eastAsia="zh-CN"/>
        </w:rPr>
        <w:t>等</w:t>
      </w:r>
      <w:r>
        <w:rPr>
          <w:rFonts w:ascii="Times New Roman" w:hAnsi="Times New Roman"/>
          <w:color w:val="auto"/>
          <w:kern w:val="0"/>
          <w:sz w:val="21"/>
          <w:szCs w:val="21"/>
          <w:lang w:val="en-US" w:eastAsia="zh-CN"/>
        </w:rPr>
        <w:t>。</w:t>
      </w:r>
    </w:p>
    <w:p w14:paraId="635C4827">
      <w:pPr>
        <w:keepNext w:val="0"/>
        <w:keepLines w:val="0"/>
        <w:pageBreakBefore w:val="0"/>
        <w:widowControl w:val="0"/>
        <w:kinsoku/>
        <w:wordWrap/>
        <w:overflowPunct/>
        <w:topLinePunct w:val="0"/>
        <w:autoSpaceDE/>
        <w:autoSpaceDN/>
        <w:bidi w:val="0"/>
        <w:snapToGrid/>
        <w:spacing w:line="360" w:lineRule="exact"/>
        <w:ind w:firstLine="420" w:firstLineChars="200"/>
        <w:rPr>
          <w:rFonts w:ascii="Times New Roman" w:hAnsi="Times New Roman" w:eastAsia="宋体"/>
          <w:color w:val="000000"/>
          <w:kern w:val="0"/>
          <w:sz w:val="21"/>
          <w:szCs w:val="21"/>
          <w:lang w:eastAsia="zh-CN"/>
        </w:rPr>
      </w:pPr>
      <w:r>
        <w:rPr>
          <w:rFonts w:ascii="Times New Roman" w:hAnsi="Times New Roman" w:eastAsia="宋体"/>
          <w:color w:val="auto"/>
          <w:kern w:val="0"/>
          <w:sz w:val="21"/>
          <w:szCs w:val="21"/>
          <w:lang w:eastAsia="zh-CN"/>
        </w:rPr>
        <w:t>本导则由河南省住房和城乡建设厅负责管理，由</w:t>
      </w:r>
      <w:r>
        <w:rPr>
          <w:rFonts w:ascii="Times New Roman" w:hAnsi="Times New Roman" w:eastAsia="宋体"/>
          <w:color w:val="auto"/>
          <w:kern w:val="0"/>
          <w:sz w:val="21"/>
          <w:szCs w:val="21"/>
          <w:lang w:val="en-US" w:eastAsia="zh-CN"/>
        </w:rPr>
        <w:t>河南省建筑科学研究院有限公司</w:t>
      </w:r>
      <w:r>
        <w:rPr>
          <w:rFonts w:ascii="Times New Roman" w:hAnsi="Times New Roman" w:eastAsia="宋体"/>
          <w:color w:val="auto"/>
          <w:kern w:val="0"/>
          <w:sz w:val="21"/>
          <w:szCs w:val="21"/>
          <w:lang w:eastAsia="zh-CN"/>
        </w:rPr>
        <w:t>负责具体内容的解释</w:t>
      </w:r>
      <w:r>
        <w:rPr>
          <w:rFonts w:ascii="Times New Roman" w:hAnsi="Times New Roman" w:eastAsia="宋体"/>
          <w:color w:val="000000"/>
          <w:kern w:val="0"/>
          <w:sz w:val="21"/>
          <w:szCs w:val="21"/>
          <w:lang w:eastAsia="zh-CN"/>
        </w:rPr>
        <w:t>。</w:t>
      </w:r>
      <w:r>
        <w:rPr>
          <w:rFonts w:ascii="Times New Roman" w:hAnsi="Times New Roman" w:eastAsia="宋体"/>
          <w:color w:val="000000"/>
          <w:kern w:val="0"/>
          <w:sz w:val="21"/>
          <w:szCs w:val="21"/>
          <w:lang w:val="en-US" w:eastAsia="zh-CN"/>
        </w:rPr>
        <w:t>在执行中如需修改和补充，</w:t>
      </w:r>
      <w:r>
        <w:rPr>
          <w:rFonts w:ascii="Times New Roman" w:hAnsi="Times New Roman"/>
          <w:color w:val="000000"/>
          <w:kern w:val="15"/>
          <w:szCs w:val="21"/>
        </w:rPr>
        <w:t>请寄送至河南省建筑科学研究院有限公司（地址：郑州市金水区丰乐路4号；邮编：450053）</w:t>
      </w:r>
      <w:r>
        <w:rPr>
          <w:rFonts w:ascii="Times New Roman" w:hAnsi="Times New Roman"/>
          <w:color w:val="000000"/>
          <w:kern w:val="15"/>
          <w:szCs w:val="21"/>
          <w:lang w:eastAsia="zh-CN"/>
        </w:rPr>
        <w:t>。</w:t>
      </w:r>
    </w:p>
    <w:p w14:paraId="0141A344">
      <w:pPr>
        <w:keepNext w:val="0"/>
        <w:keepLines w:val="0"/>
        <w:pageBreakBefore w:val="0"/>
        <w:widowControl w:val="0"/>
        <w:kinsoku/>
        <w:wordWrap/>
        <w:overflowPunct/>
        <w:topLinePunct w:val="0"/>
        <w:autoSpaceDE/>
        <w:autoSpaceDN/>
        <w:bidi w:val="0"/>
        <w:snapToGrid/>
        <w:spacing w:line="360" w:lineRule="exact"/>
        <w:ind w:firstLine="420" w:firstLineChars="200"/>
        <w:rPr>
          <w:rFonts w:ascii="Times New Roman" w:hAnsi="Times New Roman" w:eastAsia="宋体"/>
          <w:color w:val="000000"/>
          <w:kern w:val="0"/>
          <w:sz w:val="21"/>
          <w:szCs w:val="21"/>
          <w:lang w:eastAsia="zh-CN"/>
        </w:rPr>
      </w:pPr>
      <w:r>
        <w:rPr>
          <w:rFonts w:ascii="Times New Roman" w:hAnsi="Times New Roman" w:eastAsia="宋体"/>
          <w:color w:val="000000"/>
          <w:kern w:val="0"/>
          <w:sz w:val="21"/>
          <w:szCs w:val="21"/>
          <w:lang w:eastAsia="zh-CN"/>
        </w:rPr>
        <w:t>主编单位：</w:t>
      </w:r>
      <w:r>
        <w:rPr>
          <w:rFonts w:ascii="Times New Roman" w:hAnsi="Times New Roman" w:eastAsia="宋体"/>
          <w:color w:val="000000"/>
          <w:kern w:val="0"/>
          <w:sz w:val="21"/>
          <w:szCs w:val="21"/>
          <w:lang w:val="en-US" w:eastAsia="zh-CN"/>
        </w:rPr>
        <w:t>河南省建筑科学研究院有限公司</w:t>
      </w:r>
    </w:p>
    <w:p w14:paraId="13618C4D">
      <w:pPr>
        <w:keepNext w:val="0"/>
        <w:keepLines w:val="0"/>
        <w:pageBreakBefore w:val="0"/>
        <w:widowControl w:val="0"/>
        <w:kinsoku/>
        <w:wordWrap/>
        <w:overflowPunct/>
        <w:topLinePunct w:val="0"/>
        <w:autoSpaceDE/>
        <w:autoSpaceDN/>
        <w:bidi w:val="0"/>
        <w:snapToGrid/>
        <w:spacing w:line="360" w:lineRule="exact"/>
        <w:ind w:firstLine="420" w:firstLineChars="200"/>
        <w:rPr>
          <w:rFonts w:hint="default"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lang w:val="en-US" w:eastAsia="zh-CN"/>
        </w:rPr>
        <w:t xml:space="preserve">                河南</w:t>
      </w:r>
      <w:r>
        <w:rPr>
          <w:rFonts w:hint="default" w:ascii="Times New Roman" w:hAnsi="Times New Roman" w:eastAsia="宋体"/>
          <w:color w:val="auto"/>
          <w:kern w:val="0"/>
          <w:sz w:val="21"/>
          <w:szCs w:val="21"/>
          <w:lang w:val="en-US" w:eastAsia="zh-CN"/>
        </w:rPr>
        <w:t>中豫建设投资集团股份有限公司</w:t>
      </w:r>
    </w:p>
    <w:p w14:paraId="553FAFD6">
      <w:pPr>
        <w:spacing w:line="340" w:lineRule="exact"/>
        <w:ind w:firstLine="420" w:firstLineChars="200"/>
        <w:jc w:val="both"/>
        <w:rPr>
          <w:rFonts w:hint="eastAsia"/>
          <w:color w:val="000000" w:themeColor="text1"/>
          <w:sz w:val="21"/>
          <w:szCs w:val="21"/>
          <w:highlight w:val="none"/>
          <w:shd w:val="clear" w:color="auto" w:fill="FFFFFF"/>
          <w:lang w:val="en-US" w:eastAsia="zh-CN"/>
          <w14:textFill>
            <w14:solidFill>
              <w14:schemeClr w14:val="tx1"/>
            </w14:solidFill>
          </w14:textFill>
        </w:rPr>
      </w:pPr>
      <w:r>
        <w:rPr>
          <w:color w:val="000000" w:themeColor="text1"/>
          <w:sz w:val="21"/>
          <w:szCs w:val="21"/>
          <w:highlight w:val="none"/>
          <w:shd w:val="clear" w:color="auto" w:fill="FFFFFF"/>
          <w14:textFill>
            <w14:solidFill>
              <w14:schemeClr w14:val="tx1"/>
            </w14:solidFill>
          </w14:textFill>
        </w:rPr>
        <w:t>参编单位：</w:t>
      </w:r>
      <w:r>
        <w:rPr>
          <w:rFonts w:hint="eastAsia"/>
          <w:color w:val="000000" w:themeColor="text1"/>
          <w:sz w:val="21"/>
          <w:szCs w:val="21"/>
          <w:highlight w:val="none"/>
          <w:shd w:val="clear" w:color="auto" w:fill="FFFFFF"/>
          <w:lang w:val="en-US" w:eastAsia="zh-CN"/>
          <w14:textFill>
            <w14:solidFill>
              <w14:schemeClr w14:val="tx1"/>
            </w14:solidFill>
          </w14:textFill>
        </w:rPr>
        <w:t>郑州大学</w:t>
      </w:r>
    </w:p>
    <w:p w14:paraId="51B2CCDC">
      <w:pPr>
        <w:keepNext w:val="0"/>
        <w:keepLines w:val="0"/>
        <w:pageBreakBefore w:val="0"/>
        <w:widowControl w:val="0"/>
        <w:kinsoku/>
        <w:wordWrap/>
        <w:overflowPunct/>
        <w:topLinePunct w:val="0"/>
        <w:autoSpaceDE/>
        <w:autoSpaceDN/>
        <w:bidi w:val="0"/>
        <w:snapToGrid/>
        <w:spacing w:line="360" w:lineRule="exact"/>
        <w:ind w:firstLine="420" w:firstLineChars="200"/>
        <w:rPr>
          <w:rFonts w:hint="eastAsia"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lang w:val="en-US" w:eastAsia="zh-CN"/>
        </w:rPr>
        <w:t xml:space="preserve">               </w:t>
      </w:r>
      <w:r>
        <w:rPr>
          <w:rFonts w:hint="eastAsia" w:ascii="Times New Roman" w:hAnsi="Times New Roman"/>
          <w:color w:val="auto"/>
          <w:kern w:val="0"/>
          <w:sz w:val="21"/>
          <w:szCs w:val="21"/>
          <w:lang w:val="en-US" w:eastAsia="zh-CN"/>
        </w:rPr>
        <w:t xml:space="preserve"> </w:t>
      </w:r>
      <w:r>
        <w:rPr>
          <w:rFonts w:hint="eastAsia" w:ascii="Times New Roman" w:hAnsi="Times New Roman" w:eastAsia="宋体"/>
          <w:color w:val="auto"/>
          <w:kern w:val="0"/>
          <w:sz w:val="21"/>
          <w:szCs w:val="21"/>
          <w:lang w:val="en-US" w:eastAsia="zh-CN"/>
        </w:rPr>
        <w:t>河南省绿建科技与产业化发展中心</w:t>
      </w:r>
    </w:p>
    <w:p w14:paraId="289FEA46">
      <w:pPr>
        <w:keepNext w:val="0"/>
        <w:keepLines w:val="0"/>
        <w:pageBreakBefore w:val="0"/>
        <w:widowControl w:val="0"/>
        <w:kinsoku/>
        <w:wordWrap/>
        <w:overflowPunct/>
        <w:topLinePunct w:val="0"/>
        <w:autoSpaceDE/>
        <w:autoSpaceDN/>
        <w:bidi w:val="0"/>
        <w:snapToGrid/>
        <w:spacing w:line="360" w:lineRule="exact"/>
        <w:ind w:firstLine="420" w:firstLineChars="200"/>
        <w:rPr>
          <w:rFonts w:hint="eastAsia"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lang w:val="en-US" w:eastAsia="zh-CN"/>
        </w:rPr>
        <w:t xml:space="preserve">                </w:t>
      </w:r>
      <w:r>
        <w:rPr>
          <w:rFonts w:hint="eastAsia" w:ascii="Times New Roman" w:hAnsi="Times New Roman" w:eastAsia="宋体"/>
          <w:color w:val="auto"/>
          <w:spacing w:val="-6"/>
          <w:kern w:val="0"/>
          <w:sz w:val="21"/>
          <w:szCs w:val="21"/>
          <w:lang w:val="en-US" w:eastAsia="zh-CN"/>
        </w:rPr>
        <w:t>河南省建筑工程质量检验测试中心站有限公司</w:t>
      </w:r>
    </w:p>
    <w:p w14:paraId="478A0B2F">
      <w:pPr>
        <w:keepNext w:val="0"/>
        <w:keepLines w:val="0"/>
        <w:pageBreakBefore w:val="0"/>
        <w:widowControl w:val="0"/>
        <w:kinsoku/>
        <w:wordWrap/>
        <w:overflowPunct/>
        <w:topLinePunct w:val="0"/>
        <w:autoSpaceDE/>
        <w:autoSpaceDN/>
        <w:bidi w:val="0"/>
        <w:snapToGrid/>
        <w:spacing w:line="360" w:lineRule="exact"/>
        <w:ind w:firstLine="420" w:firstLineChars="200"/>
        <w:rPr>
          <w:rFonts w:hint="eastAsia"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lang w:val="en-US" w:eastAsia="zh-CN"/>
        </w:rPr>
        <w:t xml:space="preserve">                中国建筑第七工程局有限公司</w:t>
      </w:r>
    </w:p>
    <w:p w14:paraId="5DC51279">
      <w:pPr>
        <w:keepNext w:val="0"/>
        <w:keepLines w:val="0"/>
        <w:pageBreakBefore w:val="0"/>
        <w:widowControl w:val="0"/>
        <w:kinsoku/>
        <w:wordWrap/>
        <w:overflowPunct/>
        <w:topLinePunct w:val="0"/>
        <w:autoSpaceDE/>
        <w:autoSpaceDN/>
        <w:bidi w:val="0"/>
        <w:snapToGrid/>
        <w:spacing w:line="360" w:lineRule="exact"/>
        <w:ind w:firstLine="420" w:firstLineChars="200"/>
        <w:rPr>
          <w:rFonts w:hint="default"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lang w:val="en-US" w:eastAsia="zh-CN"/>
        </w:rPr>
        <w:t xml:space="preserve">               </w:t>
      </w:r>
      <w:r>
        <w:rPr>
          <w:rFonts w:hint="eastAsia" w:ascii="Times New Roman" w:hAnsi="Times New Roman"/>
          <w:color w:val="auto"/>
          <w:kern w:val="0"/>
          <w:sz w:val="21"/>
          <w:szCs w:val="21"/>
          <w:lang w:val="en-US" w:eastAsia="zh-CN"/>
        </w:rPr>
        <w:t xml:space="preserve"> </w:t>
      </w:r>
      <w:r>
        <w:rPr>
          <w:rFonts w:hint="eastAsia" w:ascii="Times New Roman" w:hAnsi="Times New Roman" w:eastAsia="宋体"/>
          <w:color w:val="auto"/>
          <w:kern w:val="0"/>
          <w:sz w:val="21"/>
          <w:szCs w:val="21"/>
          <w:lang w:val="en-US" w:eastAsia="zh-CN"/>
        </w:rPr>
        <w:t>河南省建设科技和人才发展中心</w:t>
      </w:r>
    </w:p>
    <w:p w14:paraId="49CBA21B">
      <w:pPr>
        <w:keepNext w:val="0"/>
        <w:keepLines w:val="0"/>
        <w:pageBreakBefore w:val="0"/>
        <w:widowControl w:val="0"/>
        <w:kinsoku/>
        <w:wordWrap/>
        <w:overflowPunct/>
        <w:topLinePunct w:val="0"/>
        <w:autoSpaceDE/>
        <w:autoSpaceDN/>
        <w:bidi w:val="0"/>
        <w:snapToGrid/>
        <w:spacing w:line="360" w:lineRule="exact"/>
        <w:ind w:firstLine="420" w:firstLineChars="200"/>
        <w:rPr>
          <w:rFonts w:hint="default"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lang w:val="en-US" w:eastAsia="zh-CN"/>
        </w:rPr>
        <w:t xml:space="preserve">                河南省建设科技协会</w:t>
      </w:r>
    </w:p>
    <w:p w14:paraId="467A119C">
      <w:pPr>
        <w:keepNext w:val="0"/>
        <w:keepLines w:val="0"/>
        <w:pageBreakBefore w:val="0"/>
        <w:widowControl w:val="0"/>
        <w:kinsoku/>
        <w:wordWrap/>
        <w:overflowPunct/>
        <w:topLinePunct w:val="0"/>
        <w:autoSpaceDE/>
        <w:autoSpaceDN/>
        <w:bidi w:val="0"/>
        <w:snapToGrid/>
        <w:spacing w:line="360" w:lineRule="exact"/>
        <w:ind w:firstLine="420" w:firstLineChars="200"/>
        <w:rPr>
          <w:rFonts w:hint="default"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lang w:val="en-US" w:eastAsia="zh-CN"/>
        </w:rPr>
        <w:t xml:space="preserve">                华北水利水电大学</w:t>
      </w:r>
    </w:p>
    <w:p w14:paraId="17CCB475">
      <w:pPr>
        <w:keepNext w:val="0"/>
        <w:keepLines w:val="0"/>
        <w:pageBreakBefore w:val="0"/>
        <w:widowControl w:val="0"/>
        <w:kinsoku/>
        <w:wordWrap/>
        <w:overflowPunct/>
        <w:topLinePunct w:val="0"/>
        <w:autoSpaceDE/>
        <w:autoSpaceDN/>
        <w:bidi w:val="0"/>
        <w:snapToGrid/>
        <w:spacing w:line="360" w:lineRule="exact"/>
        <w:ind w:firstLine="420" w:firstLineChars="200"/>
        <w:rPr>
          <w:rFonts w:hint="default" w:ascii="Times New Roman" w:hAnsi="Times New Roman" w:eastAsia="宋体"/>
          <w:color w:val="000000"/>
          <w:kern w:val="0"/>
          <w:sz w:val="21"/>
          <w:szCs w:val="21"/>
          <w:lang w:val="en-US" w:eastAsia="zh-CN"/>
        </w:rPr>
      </w:pPr>
      <w:r>
        <w:rPr>
          <w:rFonts w:ascii="Times New Roman" w:hAnsi="Times New Roman" w:eastAsia="宋体"/>
          <w:color w:val="000000"/>
          <w:kern w:val="0"/>
          <w:sz w:val="21"/>
          <w:szCs w:val="21"/>
          <w:lang w:eastAsia="zh-CN"/>
        </w:rPr>
        <w:t>编制人员：</w:t>
      </w:r>
      <w:r>
        <w:rPr>
          <w:rFonts w:hint="eastAsia" w:ascii="Times New Roman" w:hAnsi="Times New Roman" w:eastAsia="宋体"/>
          <w:color w:val="000000"/>
          <w:kern w:val="0"/>
          <w:sz w:val="21"/>
          <w:szCs w:val="21"/>
          <w:lang w:val="en-US" w:eastAsia="zh-CN"/>
        </w:rPr>
        <w:t>王    渊  杜永恒  周伟华  刘晓波  王    丽</w:t>
      </w:r>
    </w:p>
    <w:p w14:paraId="352AF936">
      <w:pPr>
        <w:keepNext w:val="0"/>
        <w:keepLines w:val="0"/>
        <w:pageBreakBefore w:val="0"/>
        <w:widowControl w:val="0"/>
        <w:kinsoku/>
        <w:wordWrap/>
        <w:overflowPunct/>
        <w:topLinePunct w:val="0"/>
        <w:autoSpaceDE/>
        <w:autoSpaceDN/>
        <w:bidi w:val="0"/>
        <w:snapToGrid/>
        <w:spacing w:line="360" w:lineRule="exact"/>
        <w:ind w:firstLine="420" w:firstLineChars="200"/>
        <w:rPr>
          <w:rFonts w:hint="default" w:ascii="Times New Roman" w:hAnsi="Times New Roman" w:eastAsia="宋体"/>
          <w:color w:val="000000"/>
          <w:kern w:val="0"/>
          <w:sz w:val="21"/>
          <w:szCs w:val="21"/>
          <w:lang w:val="en-US" w:eastAsia="zh-CN"/>
        </w:rPr>
      </w:pPr>
      <w:r>
        <w:rPr>
          <w:rFonts w:hint="eastAsia" w:ascii="Times New Roman" w:hAnsi="Times New Roman" w:eastAsia="宋体"/>
          <w:color w:val="000000"/>
          <w:kern w:val="0"/>
          <w:sz w:val="21"/>
          <w:szCs w:val="21"/>
          <w:lang w:val="en-US" w:eastAsia="zh-CN"/>
        </w:rPr>
        <w:t xml:space="preserve">                栾景阳  潘玉勤  杨    真  王欣雅  王    晓</w:t>
      </w:r>
    </w:p>
    <w:p w14:paraId="3678B141">
      <w:pPr>
        <w:keepNext w:val="0"/>
        <w:keepLines w:val="0"/>
        <w:pageBreakBefore w:val="0"/>
        <w:widowControl w:val="0"/>
        <w:kinsoku/>
        <w:wordWrap/>
        <w:overflowPunct/>
        <w:topLinePunct w:val="0"/>
        <w:autoSpaceDE/>
        <w:autoSpaceDN/>
        <w:bidi w:val="0"/>
        <w:snapToGrid/>
        <w:spacing w:line="360" w:lineRule="exact"/>
        <w:ind w:firstLine="420" w:firstLineChars="200"/>
        <w:rPr>
          <w:rFonts w:hint="default" w:ascii="Times New Roman" w:hAnsi="Times New Roman" w:eastAsia="宋体"/>
          <w:color w:val="000000"/>
          <w:kern w:val="0"/>
          <w:sz w:val="21"/>
          <w:szCs w:val="21"/>
          <w:lang w:val="en-US" w:eastAsia="zh-CN"/>
        </w:rPr>
      </w:pPr>
      <w:r>
        <w:rPr>
          <w:rFonts w:hint="eastAsia" w:ascii="Times New Roman" w:hAnsi="Times New Roman" w:eastAsia="宋体"/>
          <w:color w:val="000000"/>
          <w:kern w:val="0"/>
          <w:sz w:val="21"/>
          <w:szCs w:val="21"/>
          <w:lang w:val="en-US" w:eastAsia="zh-CN"/>
        </w:rPr>
        <w:t xml:space="preserve">                郭宇波</w:t>
      </w:r>
      <w:r>
        <w:rPr>
          <w:rFonts w:hint="eastAsia" w:ascii="Times New Roman" w:hAnsi="Times New Roman"/>
          <w:color w:val="000000"/>
          <w:kern w:val="0"/>
          <w:sz w:val="21"/>
          <w:szCs w:val="21"/>
          <w:lang w:val="en-US" w:eastAsia="zh-CN"/>
        </w:rPr>
        <w:t xml:space="preserve">  </w:t>
      </w:r>
      <w:r>
        <w:rPr>
          <w:rFonts w:hint="eastAsia" w:ascii="Times New Roman" w:hAnsi="Times New Roman" w:eastAsia="宋体"/>
          <w:color w:val="000000"/>
          <w:kern w:val="0"/>
          <w:sz w:val="21"/>
          <w:szCs w:val="21"/>
          <w:lang w:val="en-US" w:eastAsia="zh-CN"/>
        </w:rPr>
        <w:t>弓嵩岭  郜玉芬  范伟生</w:t>
      </w:r>
      <w:r>
        <w:rPr>
          <w:rFonts w:hint="eastAsia" w:ascii="Times New Roman" w:hAnsi="Times New Roman"/>
          <w:color w:val="000000"/>
          <w:kern w:val="0"/>
          <w:sz w:val="21"/>
          <w:szCs w:val="21"/>
          <w:lang w:val="en-US" w:eastAsia="zh-CN"/>
        </w:rPr>
        <w:t xml:space="preserve">  </w:t>
      </w:r>
      <w:r>
        <w:rPr>
          <w:rFonts w:hint="eastAsia" w:ascii="Times New Roman" w:hAnsi="Times New Roman" w:eastAsia="宋体"/>
          <w:color w:val="000000"/>
          <w:kern w:val="0"/>
          <w:sz w:val="21"/>
          <w:szCs w:val="21"/>
          <w:lang w:val="en-US" w:eastAsia="zh-CN"/>
        </w:rPr>
        <w:t>张    翔</w:t>
      </w:r>
    </w:p>
    <w:p w14:paraId="3234AE63">
      <w:pPr>
        <w:keepNext w:val="0"/>
        <w:keepLines w:val="0"/>
        <w:pageBreakBefore w:val="0"/>
        <w:widowControl w:val="0"/>
        <w:kinsoku/>
        <w:wordWrap/>
        <w:overflowPunct/>
        <w:topLinePunct w:val="0"/>
        <w:autoSpaceDE/>
        <w:autoSpaceDN/>
        <w:bidi w:val="0"/>
        <w:snapToGrid/>
        <w:spacing w:line="360" w:lineRule="exact"/>
        <w:ind w:firstLine="420" w:firstLineChars="200"/>
        <w:rPr>
          <w:rFonts w:hint="default" w:ascii="Times New Roman" w:hAnsi="Times New Roman" w:eastAsia="宋体"/>
          <w:color w:val="000000"/>
          <w:kern w:val="0"/>
          <w:sz w:val="21"/>
          <w:szCs w:val="21"/>
          <w:lang w:val="en-US" w:eastAsia="zh-CN"/>
        </w:rPr>
      </w:pPr>
      <w:r>
        <w:rPr>
          <w:rFonts w:hint="eastAsia" w:ascii="Times New Roman" w:hAnsi="Times New Roman" w:eastAsia="宋体"/>
          <w:color w:val="000000"/>
          <w:kern w:val="0"/>
          <w:sz w:val="21"/>
          <w:szCs w:val="21"/>
          <w:lang w:val="en-US" w:eastAsia="zh-CN"/>
        </w:rPr>
        <w:t xml:space="preserve">                钱小龙  孙    帅  </w:t>
      </w:r>
      <w:r>
        <w:rPr>
          <w:rFonts w:hint="eastAsia" w:ascii="Times New Roman" w:hAnsi="Times New Roman"/>
          <w:color w:val="000000"/>
          <w:kern w:val="0"/>
          <w:sz w:val="21"/>
          <w:szCs w:val="21"/>
          <w:lang w:val="en-US" w:eastAsia="zh-CN"/>
        </w:rPr>
        <w:t>高</w:t>
      </w:r>
      <w:r>
        <w:rPr>
          <w:rFonts w:hint="eastAsia" w:ascii="Times New Roman" w:hAnsi="Times New Roman" w:eastAsia="宋体"/>
          <w:color w:val="000000"/>
          <w:kern w:val="0"/>
          <w:sz w:val="21"/>
          <w:szCs w:val="21"/>
          <w:lang w:val="en-US" w:eastAsia="zh-CN"/>
        </w:rPr>
        <w:t xml:space="preserve">    </w:t>
      </w:r>
      <w:r>
        <w:rPr>
          <w:rFonts w:hint="eastAsia" w:ascii="Times New Roman" w:hAnsi="Times New Roman"/>
          <w:color w:val="000000"/>
          <w:kern w:val="0"/>
          <w:sz w:val="21"/>
          <w:szCs w:val="21"/>
          <w:lang w:val="en-US" w:eastAsia="zh-CN"/>
        </w:rPr>
        <w:t xml:space="preserve">文  </w:t>
      </w:r>
      <w:r>
        <w:rPr>
          <w:rFonts w:hint="eastAsia" w:ascii="Times New Roman" w:hAnsi="Times New Roman" w:eastAsia="宋体"/>
          <w:color w:val="000000"/>
          <w:kern w:val="0"/>
          <w:sz w:val="21"/>
          <w:szCs w:val="21"/>
          <w:lang w:val="en-US" w:eastAsia="zh-CN"/>
        </w:rPr>
        <w:t>刘    玥  冯伟军</w:t>
      </w:r>
    </w:p>
    <w:p w14:paraId="7E0A11CA">
      <w:pPr>
        <w:keepNext w:val="0"/>
        <w:keepLines w:val="0"/>
        <w:pageBreakBefore w:val="0"/>
        <w:widowControl w:val="0"/>
        <w:kinsoku/>
        <w:wordWrap/>
        <w:overflowPunct/>
        <w:topLinePunct w:val="0"/>
        <w:autoSpaceDE/>
        <w:autoSpaceDN/>
        <w:bidi w:val="0"/>
        <w:snapToGrid/>
        <w:spacing w:line="360" w:lineRule="exact"/>
        <w:ind w:firstLine="420" w:firstLineChars="200"/>
        <w:rPr>
          <w:rFonts w:hint="eastAsia" w:ascii="Times New Roman" w:hAnsi="Times New Roman" w:eastAsia="宋体"/>
          <w:color w:val="000000"/>
          <w:kern w:val="0"/>
          <w:sz w:val="21"/>
          <w:szCs w:val="21"/>
          <w:lang w:val="en-US" w:eastAsia="zh-CN"/>
        </w:rPr>
      </w:pPr>
      <w:r>
        <w:rPr>
          <w:rFonts w:hint="eastAsia" w:ascii="Times New Roman" w:hAnsi="Times New Roman" w:eastAsia="宋体"/>
          <w:color w:val="000000"/>
          <w:kern w:val="0"/>
          <w:sz w:val="21"/>
          <w:szCs w:val="21"/>
          <w:lang w:val="en-US" w:eastAsia="zh-CN"/>
        </w:rPr>
        <w:t xml:space="preserve">                郭小帅  白    卉  王子宁  庞志强  王可可</w:t>
      </w:r>
    </w:p>
    <w:p w14:paraId="46F36473">
      <w:pPr>
        <w:keepNext w:val="0"/>
        <w:keepLines w:val="0"/>
        <w:pageBreakBefore w:val="0"/>
        <w:widowControl w:val="0"/>
        <w:kinsoku/>
        <w:wordWrap/>
        <w:overflowPunct/>
        <w:topLinePunct w:val="0"/>
        <w:autoSpaceDE/>
        <w:autoSpaceDN/>
        <w:bidi w:val="0"/>
        <w:snapToGrid/>
        <w:spacing w:line="360" w:lineRule="exact"/>
        <w:ind w:firstLine="420" w:firstLineChars="200"/>
        <w:rPr>
          <w:rFonts w:hint="eastAsia" w:ascii="Times New Roman" w:hAnsi="Times New Roman" w:eastAsia="宋体"/>
          <w:color w:val="000000"/>
          <w:kern w:val="0"/>
          <w:sz w:val="21"/>
          <w:szCs w:val="21"/>
          <w:lang w:val="en-US" w:eastAsia="zh-CN"/>
        </w:rPr>
      </w:pPr>
      <w:r>
        <w:rPr>
          <w:rFonts w:hint="eastAsia" w:ascii="Times New Roman" w:hAnsi="Times New Roman" w:eastAsia="宋体"/>
          <w:color w:val="000000"/>
          <w:kern w:val="0"/>
          <w:sz w:val="21"/>
          <w:szCs w:val="21"/>
          <w:lang w:val="en-US" w:eastAsia="zh-CN"/>
        </w:rPr>
        <w:t>审查人员：</w:t>
      </w:r>
      <w:r>
        <w:rPr>
          <w:rFonts w:hint="eastAsia" w:eastAsia="宋体" w:cs="Times New Roman"/>
          <w:color w:val="000000" w:themeColor="text1"/>
          <w:sz w:val="21"/>
          <w:szCs w:val="21"/>
          <w:highlight w:val="none"/>
          <w:shd w:val="clear" w:color="auto" w:fill="FFFFFF"/>
          <w:lang w:val="en-US" w:eastAsia="zh-CN" w:bidi="ar-SA"/>
          <w14:textFill>
            <w14:solidFill>
              <w14:schemeClr w14:val="tx1"/>
            </w14:solidFill>
          </w14:textFill>
        </w:rPr>
        <w:t>解    伟</w:t>
      </w:r>
      <w:r>
        <w:rPr>
          <w:rFonts w:hint="eastAsia" w:ascii="Times New Roman" w:hAnsi="Times New Roman" w:eastAsia="宋体" w:cs="Times New Roman"/>
          <w:color w:val="000000" w:themeColor="text1"/>
          <w:sz w:val="21"/>
          <w:szCs w:val="21"/>
          <w:highlight w:val="none"/>
          <w:shd w:val="clear" w:color="auto" w:fill="FFFFFF"/>
          <w:lang w:val="en-US" w:eastAsia="zh-CN" w:bidi="ar-SA"/>
          <w14:textFill>
            <w14:solidFill>
              <w14:schemeClr w14:val="tx1"/>
            </w14:solidFill>
          </w14:textFill>
        </w:rPr>
        <w:t xml:space="preserve">  </w:t>
      </w:r>
      <w:r>
        <w:rPr>
          <w:rFonts w:hint="eastAsia" w:eastAsia="宋体" w:cs="Times New Roman"/>
          <w:color w:val="000000" w:themeColor="text1"/>
          <w:sz w:val="21"/>
          <w:szCs w:val="21"/>
          <w:highlight w:val="none"/>
          <w:shd w:val="clear" w:color="auto" w:fill="FFFFFF"/>
          <w:lang w:val="en-US" w:eastAsia="zh-CN" w:bidi="ar-SA"/>
          <w14:textFill>
            <w14:solidFill>
              <w14:schemeClr w14:val="tx1"/>
            </w14:solidFill>
          </w14:textFill>
        </w:rPr>
        <w:t>段敬民</w:t>
      </w:r>
      <w:r>
        <w:rPr>
          <w:rFonts w:hint="eastAsia" w:ascii="Times New Roman" w:hAnsi="Times New Roman" w:eastAsia="宋体" w:cs="Times New Roman"/>
          <w:color w:val="000000" w:themeColor="text1"/>
          <w:sz w:val="21"/>
          <w:szCs w:val="21"/>
          <w:highlight w:val="none"/>
          <w:shd w:val="clear" w:color="auto" w:fill="FFFFFF"/>
          <w:lang w:val="en-US" w:eastAsia="zh-CN" w:bidi="ar-SA"/>
          <w14:textFill>
            <w14:solidFill>
              <w14:schemeClr w14:val="tx1"/>
            </w14:solidFill>
          </w14:textFill>
        </w:rPr>
        <w:t xml:space="preserve">  刘    寅  </w:t>
      </w:r>
      <w:r>
        <w:rPr>
          <w:rFonts w:hint="eastAsia" w:eastAsia="宋体" w:cs="Times New Roman"/>
          <w:color w:val="000000" w:themeColor="text1"/>
          <w:sz w:val="21"/>
          <w:szCs w:val="21"/>
          <w:highlight w:val="none"/>
          <w:shd w:val="clear" w:color="auto" w:fill="FFFFFF"/>
          <w:lang w:val="en-US" w:eastAsia="zh-CN" w:bidi="ar-SA"/>
          <w14:textFill>
            <w14:solidFill>
              <w14:schemeClr w14:val="tx1"/>
            </w14:solidFill>
          </w14:textFill>
        </w:rPr>
        <w:t>于秋波</w:t>
      </w:r>
      <w:r>
        <w:rPr>
          <w:rFonts w:hint="eastAsia" w:ascii="Times New Roman" w:hAnsi="Times New Roman" w:eastAsia="宋体" w:cs="Times New Roman"/>
          <w:color w:val="000000" w:themeColor="text1"/>
          <w:sz w:val="21"/>
          <w:szCs w:val="21"/>
          <w:highlight w:val="none"/>
          <w:shd w:val="clear" w:color="auto" w:fill="FFFFFF"/>
          <w:lang w:val="en-US" w:eastAsia="zh-CN" w:bidi="ar-SA"/>
          <w14:textFill>
            <w14:solidFill>
              <w14:schemeClr w14:val="tx1"/>
            </w14:solidFill>
          </w14:textFill>
        </w:rPr>
        <w:t xml:space="preserve">  </w:t>
      </w:r>
      <w:r>
        <w:rPr>
          <w:rFonts w:hint="eastAsia" w:eastAsia="宋体" w:cs="Times New Roman"/>
          <w:color w:val="000000" w:themeColor="text1"/>
          <w:sz w:val="21"/>
          <w:szCs w:val="21"/>
          <w:highlight w:val="none"/>
          <w:shd w:val="clear" w:color="auto" w:fill="FFFFFF"/>
          <w:lang w:val="en-US" w:eastAsia="zh-CN" w:bidi="ar-SA"/>
          <w14:textFill>
            <w14:solidFill>
              <w14:schemeClr w14:val="tx1"/>
            </w14:solidFill>
          </w14:textFill>
        </w:rPr>
        <w:t>张中善</w:t>
      </w:r>
    </w:p>
    <w:p w14:paraId="7232F5E3">
      <w:pPr>
        <w:keepNext w:val="0"/>
        <w:keepLines w:val="0"/>
        <w:pageBreakBefore w:val="0"/>
        <w:widowControl w:val="0"/>
        <w:kinsoku/>
        <w:wordWrap/>
        <w:overflowPunct/>
        <w:topLinePunct w:val="0"/>
        <w:autoSpaceDE/>
        <w:autoSpaceDN/>
        <w:bidi w:val="0"/>
        <w:snapToGrid/>
        <w:spacing w:line="360" w:lineRule="exact"/>
        <w:ind w:firstLine="420" w:firstLineChars="200"/>
        <w:rPr>
          <w:rFonts w:hint="eastAsia" w:ascii="Times New Roman" w:hAnsi="Times New Roman" w:eastAsia="宋体"/>
          <w:color w:val="000000"/>
          <w:kern w:val="0"/>
          <w:sz w:val="21"/>
          <w:szCs w:val="21"/>
          <w:lang w:val="en-US" w:eastAsia="zh-CN"/>
        </w:rPr>
      </w:pPr>
    </w:p>
    <w:p w14:paraId="5EEA162E">
      <w:pPr>
        <w:keepNext w:val="0"/>
        <w:keepLines w:val="0"/>
        <w:pageBreakBefore w:val="0"/>
        <w:widowControl w:val="0"/>
        <w:kinsoku/>
        <w:wordWrap/>
        <w:overflowPunct/>
        <w:topLinePunct w:val="0"/>
        <w:autoSpaceDE/>
        <w:autoSpaceDN/>
        <w:bidi w:val="0"/>
        <w:snapToGrid/>
        <w:spacing w:line="360" w:lineRule="exact"/>
        <w:ind w:firstLine="420" w:firstLineChars="200"/>
        <w:rPr>
          <w:rFonts w:ascii="Times New Roman" w:hAnsi="Times New Roman" w:eastAsia="宋体"/>
          <w:color w:val="000000"/>
          <w:kern w:val="0"/>
          <w:sz w:val="21"/>
          <w:szCs w:val="21"/>
          <w:lang w:eastAsia="zh-CN"/>
        </w:rPr>
        <w:sectPr>
          <w:pgSz w:w="7937" w:h="11509"/>
          <w:pgMar w:top="1134" w:right="1134" w:bottom="1134" w:left="1134" w:header="851" w:footer="992" w:gutter="0"/>
          <w:pgNumType w:fmt="decimal" w:start="2"/>
          <w:cols w:space="720" w:num="1"/>
          <w:titlePg/>
          <w:rtlGutter w:val="0"/>
          <w:docGrid w:linePitch="326" w:charSpace="0"/>
        </w:sectPr>
      </w:pPr>
    </w:p>
    <w:p w14:paraId="19112DCD">
      <w:pPr>
        <w:keepNext w:val="0"/>
        <w:keepLines w:val="0"/>
        <w:pageBreakBefore w:val="0"/>
        <w:widowControl w:val="0"/>
        <w:kinsoku/>
        <w:wordWrap/>
        <w:overflowPunct/>
        <w:topLinePunct w:val="0"/>
        <w:autoSpaceDE/>
        <w:autoSpaceDN/>
        <w:bidi w:val="0"/>
        <w:snapToGrid/>
        <w:spacing w:line="360" w:lineRule="auto"/>
        <w:jc w:val="center"/>
        <w:rPr>
          <w:rFonts w:hint="eastAsia" w:ascii="宋体" w:hAnsi="宋体" w:eastAsia="宋体" w:cs="Times New Roman"/>
          <w:color w:val="000000"/>
          <w:kern w:val="0"/>
          <w:sz w:val="24"/>
          <w:szCs w:val="24"/>
          <w:lang w:val="en-US" w:eastAsia="zh-CN"/>
        </w:rPr>
      </w:pPr>
      <w:r>
        <w:rPr>
          <w:rFonts w:hint="eastAsia" w:ascii="Times New Roman" w:hAnsi="Times New Roman" w:eastAsia="黑体"/>
          <w:b w:val="0"/>
          <w:bCs w:val="0"/>
          <w:color w:val="000000"/>
          <w:kern w:val="0"/>
          <w:sz w:val="24"/>
          <w:szCs w:val="24"/>
          <w:lang w:val="en-US" w:eastAsia="zh-CN"/>
        </w:rPr>
        <w:t>目  录</w:t>
      </w:r>
      <w:r>
        <w:rPr>
          <w:rFonts w:hint="eastAsia" w:ascii="宋体" w:hAnsi="宋体" w:eastAsia="宋体"/>
          <w:color w:val="000000"/>
          <w:kern w:val="0"/>
          <w:sz w:val="24"/>
          <w:szCs w:val="24"/>
          <w:lang w:val="en-US" w:eastAsia="zh-CN"/>
        </w:rPr>
        <w:fldChar w:fldCharType="begin"/>
      </w:r>
      <w:r>
        <w:rPr>
          <w:rFonts w:hint="eastAsia" w:ascii="宋体" w:hAnsi="宋体" w:eastAsia="宋体"/>
          <w:color w:val="000000"/>
          <w:kern w:val="0"/>
          <w:sz w:val="24"/>
          <w:szCs w:val="24"/>
          <w:lang w:val="en-US" w:eastAsia="zh-CN"/>
        </w:rPr>
        <w:instrText xml:space="preserve">TOC \o "1-2" \h \u </w:instrText>
      </w:r>
      <w:r>
        <w:rPr>
          <w:rFonts w:hint="eastAsia" w:ascii="宋体" w:hAnsi="宋体" w:eastAsia="宋体"/>
          <w:color w:val="000000"/>
          <w:kern w:val="0"/>
          <w:sz w:val="24"/>
          <w:szCs w:val="24"/>
          <w:lang w:val="en-US" w:eastAsia="zh-CN"/>
        </w:rPr>
        <w:fldChar w:fldCharType="separate"/>
      </w:r>
    </w:p>
    <w:p w14:paraId="5F465D99">
      <w:pPr>
        <w:pStyle w:val="7"/>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_Toc5258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kern w:val="44"/>
          <w:szCs w:val="24"/>
          <w:lang w:val="en-US" w:eastAsia="zh-CN" w:bidi="ar-SA"/>
        </w:rPr>
        <w:t xml:space="preserve">1  </w:t>
      </w:r>
      <w:r>
        <w:rPr>
          <w:rFonts w:hint="default" w:ascii="Times New Roman" w:hAnsi="Times New Roman" w:eastAsia="宋体" w:cs="Times New Roman"/>
          <w:bCs w:val="0"/>
          <w:kern w:val="44"/>
          <w:szCs w:val="24"/>
          <w:lang w:val="en-US" w:eastAsia="zh-CN" w:bidi="ar-SA"/>
        </w:rPr>
        <w:t>总则</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_Toc5258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4E451D8E">
      <w:pPr>
        <w:pStyle w:val="7"/>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_Toc10606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val="0"/>
          <w:kern w:val="44"/>
          <w:szCs w:val="24"/>
          <w:lang w:val="en-US" w:eastAsia="zh-CN" w:bidi="ar-SA"/>
        </w:rPr>
        <w:t>2  术语</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_Toc10606 \h </w:instrText>
      </w:r>
      <w:r>
        <w:rPr>
          <w:rFonts w:hint="default" w:ascii="Times New Roman" w:hAnsi="Times New Roman" w:eastAsia="宋体" w:cs="Times New Roman"/>
        </w:rPr>
        <w:fldChar w:fldCharType="separate"/>
      </w:r>
      <w:r>
        <w:rPr>
          <w:rFonts w:hint="default" w:ascii="Times New Roman" w:hAnsi="Times New Roman" w:eastAsia="宋体" w:cs="Times New Roman"/>
        </w:rPr>
        <w:t>2</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52920FBE">
      <w:pPr>
        <w:pStyle w:val="7"/>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_Toc24228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val="0"/>
          <w:kern w:val="44"/>
          <w:szCs w:val="24"/>
          <w:lang w:val="en-US" w:eastAsia="zh-CN" w:bidi="ar-SA"/>
        </w:rPr>
        <w:t>3  基本规定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_Toc24228 \h </w:instrText>
      </w:r>
      <w:r>
        <w:rPr>
          <w:rFonts w:hint="default" w:ascii="Times New Roman" w:hAnsi="Times New Roman" w:eastAsia="宋体" w:cs="Times New Roman"/>
        </w:rPr>
        <w:fldChar w:fldCharType="separate"/>
      </w:r>
      <w:r>
        <w:rPr>
          <w:rFonts w:hint="default" w:ascii="Times New Roman" w:hAnsi="Times New Roman" w:eastAsia="宋体" w:cs="Times New Roman"/>
        </w:rPr>
        <w:t>3</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3B9C0CFA">
      <w:pPr>
        <w:pStyle w:val="7"/>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_Toc18768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kern w:val="44"/>
          <w:szCs w:val="24"/>
          <w:lang w:val="en-US" w:eastAsia="zh-CN" w:bidi="ar-SA"/>
        </w:rPr>
        <w:t xml:space="preserve">4  </w:t>
      </w:r>
      <w:r>
        <w:rPr>
          <w:rFonts w:hint="default" w:ascii="Times New Roman" w:hAnsi="Times New Roman" w:eastAsia="宋体" w:cs="Times New Roman"/>
          <w:bCs w:val="0"/>
          <w:kern w:val="44"/>
          <w:szCs w:val="24"/>
          <w:lang w:val="en-US" w:eastAsia="zh-CN" w:bidi="ar-SA"/>
        </w:rPr>
        <w:t>评价机构和专家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_Toc18768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73044DBE">
      <w:pPr>
        <w:pStyle w:val="8"/>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_Toc30865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kern w:val="44"/>
          <w:szCs w:val="21"/>
          <w:lang w:val="en-US" w:eastAsia="zh-CN" w:bidi="ar-SA"/>
        </w:rPr>
        <w:t xml:space="preserve">4.1  </w:t>
      </w:r>
      <w:r>
        <w:rPr>
          <w:rFonts w:hint="default" w:ascii="Times New Roman" w:hAnsi="Times New Roman" w:eastAsia="宋体" w:cs="Times New Roman"/>
          <w:bCs w:val="0"/>
          <w:kern w:val="44"/>
          <w:szCs w:val="21"/>
          <w:lang w:val="en-US" w:eastAsia="zh-CN" w:bidi="ar-SA"/>
        </w:rPr>
        <w:t>评价机构</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_Toc30865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494A85C9">
      <w:pPr>
        <w:pStyle w:val="8"/>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_Toc12907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kern w:val="0"/>
          <w:szCs w:val="21"/>
          <w:lang w:val="en-US" w:eastAsia="zh-CN" w:bidi="ar"/>
        </w:rPr>
        <w:t xml:space="preserve">4.2  </w:t>
      </w:r>
      <w:r>
        <w:rPr>
          <w:rFonts w:hint="default" w:ascii="Times New Roman" w:hAnsi="Times New Roman" w:eastAsia="宋体" w:cs="Times New Roman"/>
          <w:kern w:val="0"/>
          <w:szCs w:val="21"/>
          <w:lang w:val="en-US" w:eastAsia="zh-CN" w:bidi="ar"/>
        </w:rPr>
        <w:t>评价专家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_Toc12907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5D4EAE8C">
      <w:pPr>
        <w:pStyle w:val="7"/>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_Toc11707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kern w:val="44"/>
          <w:szCs w:val="24"/>
          <w:lang w:val="en-US" w:eastAsia="zh-CN" w:bidi="ar-SA"/>
        </w:rPr>
        <w:t xml:space="preserve">5  </w:t>
      </w:r>
      <w:r>
        <w:rPr>
          <w:rFonts w:hint="default" w:ascii="Times New Roman" w:hAnsi="Times New Roman" w:eastAsia="宋体" w:cs="Times New Roman"/>
          <w:bCs w:val="0"/>
          <w:kern w:val="44"/>
          <w:szCs w:val="24"/>
          <w:lang w:val="en-US" w:eastAsia="zh-CN" w:bidi="ar-SA"/>
        </w:rPr>
        <w:t>评价程序</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_Toc11707 \h </w:instrText>
      </w:r>
      <w:r>
        <w:rPr>
          <w:rFonts w:hint="default" w:ascii="Times New Roman" w:hAnsi="Times New Roman" w:eastAsia="宋体" w:cs="Times New Roman"/>
        </w:rPr>
        <w:fldChar w:fldCharType="separate"/>
      </w:r>
      <w:r>
        <w:rPr>
          <w:rFonts w:hint="default" w:ascii="Times New Roman" w:hAnsi="Times New Roman" w:eastAsia="宋体" w:cs="Times New Roman"/>
        </w:rPr>
        <w:t>7</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29741008">
      <w:pPr>
        <w:pStyle w:val="7"/>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_Toc552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kern w:val="44"/>
          <w:szCs w:val="24"/>
          <w:lang w:val="en-US" w:eastAsia="zh-CN" w:bidi="ar-SA"/>
        </w:rPr>
        <w:t xml:space="preserve">6  </w:t>
      </w:r>
      <w:r>
        <w:rPr>
          <w:rFonts w:hint="default" w:ascii="Times New Roman" w:hAnsi="Times New Roman" w:eastAsia="宋体" w:cs="Times New Roman"/>
          <w:bCs w:val="0"/>
          <w:kern w:val="44"/>
          <w:szCs w:val="24"/>
          <w:lang w:val="en-US" w:eastAsia="zh-CN" w:bidi="ar-SA"/>
        </w:rPr>
        <w:t>评价方法和内容</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_Toc552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585E875D">
      <w:pPr>
        <w:pStyle w:val="8"/>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_Toc12023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kern w:val="2"/>
          <w:szCs w:val="21"/>
          <w:lang w:val="en-US" w:eastAsia="zh-CN" w:bidi="ar-SA"/>
        </w:rPr>
        <w:t xml:space="preserve">6.1  </w:t>
      </w:r>
      <w:r>
        <w:rPr>
          <w:rFonts w:hint="default" w:ascii="Times New Roman" w:hAnsi="Times New Roman" w:eastAsia="宋体" w:cs="Times New Roman"/>
          <w:bCs w:val="0"/>
          <w:kern w:val="2"/>
          <w:szCs w:val="21"/>
          <w:lang w:val="en-US" w:eastAsia="zh-CN" w:bidi="ar-SA"/>
        </w:rPr>
        <w:t>评价方法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_Toc12023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446389A5">
      <w:pPr>
        <w:pStyle w:val="8"/>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_Toc29364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kern w:val="2"/>
          <w:szCs w:val="21"/>
          <w:lang w:val="en-US" w:eastAsia="zh-CN" w:bidi="ar-SA"/>
        </w:rPr>
        <w:t>6.2</w:t>
      </w:r>
      <w:r>
        <w:rPr>
          <w:rFonts w:hint="default" w:ascii="Times New Roman" w:hAnsi="Times New Roman" w:eastAsia="宋体" w:cs="Times New Roman"/>
          <w:bCs w:val="0"/>
          <w:kern w:val="2"/>
          <w:szCs w:val="21"/>
          <w:lang w:val="en-US" w:eastAsia="zh-CN" w:bidi="ar-SA"/>
        </w:rPr>
        <w:t xml:space="preserve">  评价内容</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_Toc29364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67B9B7C9">
      <w:pPr>
        <w:pStyle w:val="8"/>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_Toc12206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val="0"/>
          <w:szCs w:val="21"/>
          <w:lang w:val="en-US" w:eastAsia="zh-CN"/>
        </w:rPr>
        <w:t>6.3</w:t>
      </w:r>
      <w:r>
        <w:rPr>
          <w:rFonts w:hint="default" w:ascii="Times New Roman" w:hAnsi="Times New Roman" w:eastAsia="宋体" w:cs="Times New Roman"/>
          <w:bCs/>
          <w:szCs w:val="21"/>
          <w:lang w:val="en-US" w:eastAsia="zh-CN"/>
        </w:rPr>
        <w:t xml:space="preserve">  评价结论</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_Toc12206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4EF40696">
      <w:pPr>
        <w:pStyle w:val="7"/>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_Toc27675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kern w:val="2"/>
          <w:szCs w:val="24"/>
          <w:lang w:val="en-US" w:eastAsia="zh-CN" w:bidi="ar-SA"/>
        </w:rPr>
        <w:t xml:space="preserve">7  </w:t>
      </w:r>
      <w:r>
        <w:rPr>
          <w:rFonts w:hint="default" w:ascii="Times New Roman" w:hAnsi="Times New Roman" w:eastAsia="宋体" w:cs="Times New Roman"/>
          <w:bCs w:val="0"/>
          <w:kern w:val="2"/>
          <w:szCs w:val="24"/>
          <w:lang w:val="en-US" w:eastAsia="zh-CN" w:bidi="ar-SA"/>
        </w:rPr>
        <w:t>评价管理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_Toc27675 \h </w:instrText>
      </w:r>
      <w:r>
        <w:rPr>
          <w:rFonts w:hint="default" w:ascii="Times New Roman" w:hAnsi="Times New Roman" w:eastAsia="宋体" w:cs="Times New Roman"/>
        </w:rPr>
        <w:fldChar w:fldCharType="separate"/>
      </w:r>
      <w:r>
        <w:rPr>
          <w:rFonts w:hint="default" w:ascii="Times New Roman" w:hAnsi="Times New Roman" w:eastAsia="宋体" w:cs="Times New Roman"/>
        </w:rPr>
        <w:t>13</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6ACE68AE">
      <w:pPr>
        <w:pStyle w:val="7"/>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_Toc30969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val="0"/>
          <w:szCs w:val="21"/>
          <w:lang w:eastAsia="zh-CN"/>
        </w:rPr>
        <w:t>附录</w:t>
      </w:r>
      <w:r>
        <w:rPr>
          <w:rFonts w:hint="default" w:ascii="Times New Roman" w:hAnsi="Times New Roman" w:eastAsia="宋体" w:cs="Times New Roman"/>
          <w:bCs w:val="0"/>
          <w:szCs w:val="21"/>
          <w:lang w:val="en-US" w:eastAsia="zh-CN"/>
        </w:rPr>
        <w:t>A  河南省住房城乡建设科技成果评价程序示意图</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_Toc30969 \h </w:instrText>
      </w:r>
      <w:r>
        <w:rPr>
          <w:rFonts w:hint="default" w:ascii="Times New Roman" w:hAnsi="Times New Roman" w:eastAsia="宋体" w:cs="Times New Roman"/>
        </w:rPr>
        <w:fldChar w:fldCharType="separate"/>
      </w:r>
      <w:r>
        <w:rPr>
          <w:rFonts w:hint="default" w:ascii="Times New Roman" w:hAnsi="Times New Roman" w:eastAsia="宋体" w:cs="Times New Roman"/>
        </w:rPr>
        <w:t>14</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6DBDF2DD">
      <w:pPr>
        <w:pStyle w:val="7"/>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_Toc30562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val="0"/>
          <w:spacing w:val="-11"/>
          <w:szCs w:val="21"/>
          <w:lang w:val="en-US" w:eastAsia="zh-CN"/>
        </w:rPr>
        <w:t>附录B   河南省住房城乡建设科技成果评价指标表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_Toc30562 \h </w:instrText>
      </w:r>
      <w:r>
        <w:rPr>
          <w:rFonts w:hint="default" w:ascii="Times New Roman" w:hAnsi="Times New Roman" w:eastAsia="宋体" w:cs="Times New Roman"/>
        </w:rPr>
        <w:fldChar w:fldCharType="separate"/>
      </w:r>
      <w:r>
        <w:rPr>
          <w:rFonts w:hint="default" w:ascii="Times New Roman" w:hAnsi="Times New Roman" w:eastAsia="宋体" w:cs="Times New Roman"/>
        </w:rPr>
        <w:t>15</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6E1EC116">
      <w:pPr>
        <w:pStyle w:val="8"/>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_Toc2764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val="0"/>
          <w:spacing w:val="-11"/>
          <w:szCs w:val="21"/>
          <w:lang w:val="en-US" w:eastAsia="zh-CN"/>
        </w:rPr>
        <w:t>附录B.0.1  基础科学类科技成果评价指标表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_Toc2764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15</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5BE1455F">
      <w:pPr>
        <w:pStyle w:val="8"/>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_Toc27535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val="0"/>
          <w:spacing w:val="-11"/>
          <w:szCs w:val="21"/>
          <w:lang w:val="en-US" w:eastAsia="zh-CN"/>
        </w:rPr>
        <w:t>附录B.0.2  软科学研究类科技成果评价指标表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_Toc27535 \h </w:instrText>
      </w:r>
      <w:r>
        <w:rPr>
          <w:rFonts w:hint="default" w:ascii="Times New Roman" w:hAnsi="Times New Roman" w:eastAsia="宋体" w:cs="Times New Roman"/>
        </w:rPr>
        <w:fldChar w:fldCharType="separate"/>
      </w:r>
      <w:r>
        <w:rPr>
          <w:rFonts w:hint="default" w:ascii="Times New Roman" w:hAnsi="Times New Roman" w:eastAsia="宋体" w:cs="Times New Roman"/>
        </w:rPr>
        <w:t>16</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377437E2">
      <w:pPr>
        <w:pStyle w:val="8"/>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_Toc25458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val="0"/>
          <w:spacing w:val="-11"/>
          <w:szCs w:val="21"/>
          <w:lang w:val="en-US" w:eastAsia="zh-CN"/>
        </w:rPr>
        <w:t xml:space="preserve">附录B.0.3 </w:t>
      </w:r>
      <w:r>
        <w:rPr>
          <w:rFonts w:hint="default" w:ascii="Times New Roman" w:hAnsi="Times New Roman" w:eastAsia="宋体" w:cs="Times New Roman"/>
          <w:bCs w:val="0"/>
          <w:szCs w:val="21"/>
          <w:lang w:val="en-US" w:eastAsia="zh-CN"/>
        </w:rPr>
        <w:t xml:space="preserve"> 应用开发类科技成果评价指标</w:t>
      </w:r>
      <w:r>
        <w:rPr>
          <w:rFonts w:hint="default" w:ascii="Times New Roman" w:hAnsi="Times New Roman" w:eastAsia="宋体" w:cs="Times New Roman"/>
          <w:bCs w:val="0"/>
          <w:spacing w:val="-11"/>
          <w:szCs w:val="21"/>
          <w:lang w:val="en-US" w:eastAsia="zh-CN"/>
        </w:rPr>
        <w:t>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_Toc25458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17</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177CE249">
      <w:pPr>
        <w:pStyle w:val="8"/>
        <w:tabs>
          <w:tab w:val="right" w:leader="dot" w:pos="5669"/>
        </w:tabs>
        <w:spacing w:line="360" w:lineRule="auto"/>
        <w:rPr>
          <w:rFonts w:hint="default" w:ascii="Times New Roman" w:hAnsi="Times New Roman" w:eastAsia="宋体" w:cs="Times New Roman"/>
        </w:rPr>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_Toc11188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val="0"/>
          <w:spacing w:val="-11"/>
          <w:szCs w:val="21"/>
          <w:lang w:val="en-US" w:eastAsia="zh-CN"/>
        </w:rPr>
        <w:t>附录B.0.4  科技示范工程类科技成果评价指标表</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_Toc11188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18</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7BB5589D">
      <w:pPr>
        <w:pStyle w:val="7"/>
        <w:tabs>
          <w:tab w:val="right" w:leader="dot" w:pos="5669"/>
        </w:tabs>
        <w:spacing w:line="360" w:lineRule="auto"/>
      </w:pPr>
      <w:r>
        <w:rPr>
          <w:rFonts w:hint="default" w:ascii="Times New Roman" w:hAnsi="Times New Roman" w:eastAsia="宋体" w:cs="Times New Roman"/>
          <w:color w:val="000000"/>
          <w:kern w:val="0"/>
          <w:szCs w:val="24"/>
          <w:lang w:val="en-US" w:eastAsia="zh-CN"/>
        </w:rPr>
        <w:fldChar w:fldCharType="begin"/>
      </w:r>
      <w:r>
        <w:rPr>
          <w:rFonts w:hint="default" w:ascii="Times New Roman" w:hAnsi="Times New Roman" w:eastAsia="宋体" w:cs="Times New Roman"/>
          <w:kern w:val="0"/>
          <w:szCs w:val="24"/>
          <w:lang w:val="en-US" w:eastAsia="zh-CN"/>
        </w:rPr>
        <w:instrText xml:space="preserve"> HYPERLINK \l _Toc2016 </w:instrText>
      </w:r>
      <w:r>
        <w:rPr>
          <w:rFonts w:hint="default" w:ascii="Times New Roman" w:hAnsi="Times New Roman" w:eastAsia="宋体" w:cs="Times New Roman"/>
          <w:kern w:val="0"/>
          <w:szCs w:val="24"/>
          <w:lang w:val="en-US" w:eastAsia="zh-CN"/>
        </w:rPr>
        <w:fldChar w:fldCharType="separate"/>
      </w:r>
      <w:r>
        <w:rPr>
          <w:rFonts w:hint="default" w:ascii="Times New Roman" w:hAnsi="Times New Roman" w:eastAsia="宋体" w:cs="Times New Roman"/>
          <w:bCs w:val="0"/>
          <w:szCs w:val="21"/>
          <w:lang w:val="en-US" w:eastAsia="zh-CN"/>
        </w:rPr>
        <w:t>附录C  河南省住房城乡建设科技成果评价报告</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_Toc2016 \h </w:instrText>
      </w:r>
      <w:r>
        <w:rPr>
          <w:rFonts w:hint="default" w:ascii="Times New Roman" w:hAnsi="Times New Roman" w:eastAsia="宋体" w:cs="Times New Roman"/>
        </w:rPr>
        <w:fldChar w:fldCharType="separate"/>
      </w:r>
      <w:r>
        <w:rPr>
          <w:rFonts w:hint="default" w:ascii="Times New Roman" w:hAnsi="Times New Roman" w:eastAsia="宋体" w:cs="Times New Roman"/>
        </w:rPr>
        <w:t>19</w:t>
      </w:r>
      <w:r>
        <w:rPr>
          <w:rFonts w:hint="default" w:ascii="Times New Roman" w:hAnsi="Times New Roman" w:eastAsia="宋体" w:cs="Times New Roman"/>
        </w:rPr>
        <w:fldChar w:fldCharType="end"/>
      </w:r>
      <w:r>
        <w:rPr>
          <w:rFonts w:hint="default" w:ascii="Times New Roman" w:hAnsi="Times New Roman" w:eastAsia="宋体" w:cs="Times New Roman"/>
          <w:color w:val="000000"/>
          <w:kern w:val="0"/>
          <w:szCs w:val="24"/>
          <w:lang w:val="en-US" w:eastAsia="zh-CN"/>
        </w:rPr>
        <w:fldChar w:fldCharType="end"/>
      </w:r>
    </w:p>
    <w:p w14:paraId="7B7287EF">
      <w:pPr>
        <w:keepNext w:val="0"/>
        <w:keepLines w:val="0"/>
        <w:pageBreakBefore w:val="0"/>
        <w:widowControl w:val="0"/>
        <w:kinsoku/>
        <w:wordWrap/>
        <w:overflowPunct/>
        <w:topLinePunct w:val="0"/>
        <w:autoSpaceDE/>
        <w:autoSpaceDN/>
        <w:bidi w:val="0"/>
        <w:snapToGrid/>
        <w:spacing w:line="360" w:lineRule="auto"/>
        <w:jc w:val="center"/>
        <w:rPr>
          <w:rFonts w:hint="eastAsia" w:ascii="宋体" w:hAnsi="宋体" w:eastAsia="宋体"/>
          <w:color w:val="000000"/>
          <w:kern w:val="0"/>
          <w:sz w:val="24"/>
          <w:szCs w:val="24"/>
          <w:lang w:val="en-US" w:eastAsia="zh-CN"/>
        </w:rPr>
      </w:pPr>
      <w:r>
        <w:rPr>
          <w:rFonts w:hint="eastAsia" w:ascii="宋体" w:hAnsi="宋体" w:eastAsia="宋体"/>
          <w:color w:val="000000"/>
          <w:kern w:val="0"/>
          <w:sz w:val="24"/>
          <w:szCs w:val="24"/>
          <w:lang w:val="en-US" w:eastAsia="zh-CN"/>
        </w:rPr>
        <w:fldChar w:fldCharType="end"/>
      </w:r>
    </w:p>
    <w:p w14:paraId="476BD041">
      <w:pPr>
        <w:keepNext w:val="0"/>
        <w:keepLines w:val="0"/>
        <w:pageBreakBefore w:val="0"/>
        <w:widowControl w:val="0"/>
        <w:kinsoku/>
        <w:wordWrap/>
        <w:overflowPunct/>
        <w:topLinePunct w:val="0"/>
        <w:autoSpaceDE/>
        <w:autoSpaceDN/>
        <w:bidi w:val="0"/>
        <w:snapToGrid/>
        <w:spacing w:line="360" w:lineRule="exact"/>
        <w:rPr>
          <w:rFonts w:hint="eastAsia" w:ascii="Times New Roman" w:hAnsi="Times New Roman" w:eastAsia="宋体"/>
          <w:b/>
          <w:color w:val="000000"/>
          <w:kern w:val="0"/>
          <w:szCs w:val="21"/>
          <w:lang w:val="en-US" w:eastAsia="zh-CN"/>
        </w:rPr>
      </w:pPr>
      <w:r>
        <w:rPr>
          <w:rFonts w:hint="eastAsia" w:ascii="Times New Roman" w:hAnsi="Times New Roman" w:eastAsia="宋体"/>
          <w:b/>
          <w:color w:val="000000"/>
          <w:kern w:val="0"/>
          <w:szCs w:val="21"/>
          <w:lang w:val="en-US" w:eastAsia="zh-CN"/>
        </w:rPr>
        <w:t xml:space="preserve"> </w:t>
      </w:r>
    </w:p>
    <w:p w14:paraId="4FB481F2">
      <w:pPr>
        <w:keepNext w:val="0"/>
        <w:keepLines w:val="0"/>
        <w:pageBreakBefore w:val="0"/>
        <w:widowControl w:val="0"/>
        <w:kinsoku/>
        <w:wordWrap/>
        <w:overflowPunct/>
        <w:topLinePunct w:val="0"/>
        <w:autoSpaceDE/>
        <w:autoSpaceDN/>
        <w:bidi w:val="0"/>
        <w:snapToGrid/>
        <w:spacing w:line="360" w:lineRule="exact"/>
        <w:ind w:firstLine="420" w:firstLineChars="200"/>
        <w:rPr>
          <w:rFonts w:ascii="Times New Roman" w:hAnsi="Times New Roman" w:eastAsia="宋体"/>
          <w:color w:val="000000"/>
          <w:kern w:val="0"/>
          <w:sz w:val="21"/>
          <w:szCs w:val="21"/>
          <w:lang w:eastAsia="zh-CN"/>
        </w:rPr>
        <w:sectPr>
          <w:pgSz w:w="7937" w:h="11509"/>
          <w:pgMar w:top="1134" w:right="1134" w:bottom="1134" w:left="1134" w:header="851" w:footer="992" w:gutter="0"/>
          <w:pgNumType w:fmt="decimal" w:start="2"/>
          <w:cols w:space="720" w:num="1"/>
          <w:titlePg/>
          <w:rtlGutter w:val="0"/>
          <w:docGrid w:linePitch="326" w:charSpace="0"/>
        </w:sectPr>
      </w:pPr>
    </w:p>
    <w:p w14:paraId="7DB79520">
      <w:pPr>
        <w:keepNext w:val="0"/>
        <w:keepLines w:val="0"/>
        <w:pageBreakBefore w:val="0"/>
        <w:widowControl/>
        <w:kinsoku/>
        <w:wordWrap/>
        <w:overflowPunct/>
        <w:topLinePunct w:val="0"/>
        <w:autoSpaceDE/>
        <w:autoSpaceDN/>
        <w:bidi w:val="0"/>
        <w:snapToGrid/>
        <w:spacing w:line="360" w:lineRule="auto"/>
        <w:ind w:firstLine="0" w:firstLineChars="0"/>
        <w:jc w:val="center"/>
        <w:outlineLvl w:val="0"/>
        <w:rPr>
          <w:rFonts w:ascii="Times New Roman" w:hAnsi="Times New Roman" w:eastAsia="黑体"/>
          <w:b/>
          <w:bCs/>
          <w:color w:val="000000"/>
          <w:kern w:val="44"/>
          <w:sz w:val="24"/>
          <w:szCs w:val="24"/>
          <w:lang w:val="en-US" w:eastAsia="zh-CN" w:bidi="ar-SA"/>
        </w:rPr>
      </w:pPr>
      <w:bookmarkStart w:id="21" w:name="_Toc151447900"/>
      <w:bookmarkStart w:id="22" w:name="_Toc508719634"/>
      <w:bookmarkStart w:id="23" w:name="_Toc508716777"/>
      <w:bookmarkStart w:id="24" w:name="_Toc5258"/>
      <w:bookmarkStart w:id="25" w:name="_Toc508717830"/>
      <w:r>
        <w:rPr>
          <w:rFonts w:ascii="Times New Roman" w:hAnsi="Times New Roman" w:eastAsia="黑体"/>
          <w:b/>
          <w:bCs/>
          <w:color w:val="000000"/>
          <w:kern w:val="44"/>
          <w:sz w:val="24"/>
          <w:szCs w:val="24"/>
          <w:lang w:val="en-US" w:eastAsia="zh-CN" w:bidi="ar-SA"/>
        </w:rPr>
        <w:t xml:space="preserve">1  </w:t>
      </w:r>
      <w:r>
        <w:rPr>
          <w:rFonts w:ascii="Times New Roman" w:hAnsi="Times New Roman" w:eastAsia="黑体"/>
          <w:b w:val="0"/>
          <w:bCs w:val="0"/>
          <w:color w:val="000000"/>
          <w:kern w:val="44"/>
          <w:sz w:val="24"/>
          <w:szCs w:val="24"/>
          <w:lang w:val="en-US" w:eastAsia="zh-CN" w:bidi="ar-SA"/>
        </w:rPr>
        <w:t>总则</w:t>
      </w:r>
      <w:bookmarkEnd w:id="21"/>
      <w:bookmarkEnd w:id="22"/>
      <w:bookmarkEnd w:id="23"/>
      <w:bookmarkEnd w:id="24"/>
      <w:bookmarkEnd w:id="25"/>
    </w:p>
    <w:p w14:paraId="234E7D5F">
      <w:pPr>
        <w:keepNext w:val="0"/>
        <w:keepLines w:val="0"/>
        <w:pageBreakBefore w:val="0"/>
        <w:widowControl w:val="0"/>
        <w:kinsoku/>
        <w:wordWrap/>
        <w:overflowPunct/>
        <w:topLinePunct w:val="0"/>
        <w:autoSpaceDE/>
        <w:autoSpaceDN/>
        <w:bidi w:val="0"/>
        <w:snapToGrid/>
        <w:spacing w:line="360" w:lineRule="exact"/>
        <w:jc w:val="left"/>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 xml:space="preserve">1.0.1  </w:t>
      </w:r>
      <w:r>
        <w:rPr>
          <w:rFonts w:ascii="Times New Roman" w:hAnsi="Times New Roman"/>
          <w:color w:val="000000"/>
          <w:kern w:val="15"/>
          <w:szCs w:val="21"/>
          <w:lang w:eastAsia="zh-CN"/>
        </w:rPr>
        <w:t>为发挥科技成果评价导向作用，完善我省住房城乡建设科技成果评价体系，推动住房城乡建设科技成果推广转化，</w:t>
      </w:r>
      <w:r>
        <w:rPr>
          <w:rFonts w:ascii="Times New Roman" w:hAnsi="Times New Roman" w:eastAsia="宋体"/>
          <w:color w:val="000000"/>
          <w:kern w:val="0"/>
          <w:sz w:val="21"/>
          <w:szCs w:val="21"/>
          <w:lang w:val="en-US" w:eastAsia="zh-CN"/>
        </w:rPr>
        <w:t>编制本导则。</w:t>
      </w:r>
    </w:p>
    <w:p w14:paraId="344B454F">
      <w:pPr>
        <w:keepNext w:val="0"/>
        <w:keepLines w:val="0"/>
        <w:pageBreakBefore w:val="0"/>
        <w:widowControl w:val="0"/>
        <w:kinsoku/>
        <w:wordWrap/>
        <w:overflowPunct/>
        <w:topLinePunct w:val="0"/>
        <w:autoSpaceDE/>
        <w:autoSpaceDN/>
        <w:bidi w:val="0"/>
        <w:snapToGrid/>
        <w:spacing w:line="360" w:lineRule="exact"/>
        <w:jc w:val="left"/>
        <w:rPr>
          <w:rFonts w:ascii="Times New Roman" w:hAnsi="Times New Roman" w:eastAsia="宋体"/>
          <w:b/>
          <w:bCs w:val="0"/>
          <w:color w:val="000000"/>
          <w:sz w:val="21"/>
          <w:szCs w:val="21"/>
          <w:lang w:val="en-US" w:eastAsia="zh-CN"/>
        </w:rPr>
      </w:pPr>
      <w:r>
        <w:rPr>
          <w:rFonts w:ascii="Times New Roman" w:hAnsi="Times New Roman" w:eastAsia="宋体"/>
          <w:b/>
          <w:bCs w:val="0"/>
          <w:color w:val="000000"/>
          <w:sz w:val="21"/>
          <w:szCs w:val="21"/>
          <w:lang w:val="en-US" w:eastAsia="zh-CN"/>
        </w:rPr>
        <w:t>1.0.</w:t>
      </w:r>
      <w:r>
        <w:rPr>
          <w:rFonts w:hint="eastAsia" w:ascii="Times New Roman" w:hAnsi="Times New Roman"/>
          <w:b/>
          <w:bCs w:val="0"/>
          <w:color w:val="000000"/>
          <w:sz w:val="21"/>
          <w:szCs w:val="21"/>
          <w:lang w:val="en-US" w:eastAsia="zh-CN"/>
        </w:rPr>
        <w:t>2</w:t>
      </w:r>
      <w:r>
        <w:rPr>
          <w:rFonts w:ascii="Times New Roman" w:hAnsi="Times New Roman" w:eastAsia="宋体"/>
          <w:b/>
          <w:bCs w:val="0"/>
          <w:color w:val="000000"/>
          <w:sz w:val="21"/>
          <w:szCs w:val="21"/>
          <w:lang w:val="en-US" w:eastAsia="zh-CN"/>
        </w:rPr>
        <w:t xml:space="preserve">  </w:t>
      </w:r>
      <w:r>
        <w:rPr>
          <w:rFonts w:hint="eastAsia" w:ascii="Times New Roman" w:hAnsi="Times New Roman"/>
          <w:bCs/>
          <w:color w:val="000000"/>
          <w:sz w:val="21"/>
          <w:szCs w:val="21"/>
          <w:lang w:val="en-US" w:eastAsia="zh-CN"/>
        </w:rPr>
        <w:t xml:space="preserve"> 本导则</w:t>
      </w:r>
      <w:r>
        <w:rPr>
          <w:rFonts w:ascii="Times New Roman" w:hAnsi="Times New Roman" w:eastAsia="宋体"/>
          <w:bCs/>
          <w:color w:val="000000"/>
          <w:sz w:val="21"/>
          <w:szCs w:val="21"/>
        </w:rPr>
        <w:t>适用</w:t>
      </w:r>
      <w:r>
        <w:rPr>
          <w:rFonts w:ascii="Times New Roman" w:hAnsi="Times New Roman"/>
          <w:bCs/>
          <w:color w:val="000000"/>
          <w:sz w:val="21"/>
          <w:szCs w:val="21"/>
          <w:lang w:eastAsia="zh-CN"/>
        </w:rPr>
        <w:t>于我省</w:t>
      </w:r>
      <w:r>
        <w:rPr>
          <w:rFonts w:ascii="Times New Roman" w:hAnsi="Times New Roman"/>
          <w:color w:val="000000"/>
          <w:kern w:val="15"/>
          <w:szCs w:val="21"/>
          <w:lang w:eastAsia="zh-CN"/>
        </w:rPr>
        <w:t>住房城乡建设</w:t>
      </w:r>
      <w:r>
        <w:rPr>
          <w:rFonts w:ascii="Times New Roman" w:hAnsi="Times New Roman"/>
          <w:bCs/>
          <w:color w:val="000000"/>
          <w:sz w:val="21"/>
          <w:szCs w:val="21"/>
          <w:lang w:eastAsia="zh-CN"/>
        </w:rPr>
        <w:t>科技</w:t>
      </w:r>
      <w:r>
        <w:rPr>
          <w:rFonts w:ascii="Times New Roman" w:hAnsi="Times New Roman" w:eastAsia="宋体"/>
          <w:bCs/>
          <w:color w:val="000000"/>
          <w:sz w:val="21"/>
          <w:szCs w:val="21"/>
        </w:rPr>
        <w:t>成果评价</w:t>
      </w:r>
      <w:r>
        <w:rPr>
          <w:rFonts w:ascii="Times New Roman" w:hAnsi="Times New Roman"/>
          <w:bCs/>
          <w:color w:val="000000"/>
          <w:sz w:val="21"/>
          <w:szCs w:val="21"/>
          <w:lang w:val="en-US" w:eastAsia="zh-CN"/>
        </w:rPr>
        <w:t>的</w:t>
      </w:r>
      <w:r>
        <w:rPr>
          <w:rFonts w:hint="eastAsia" w:ascii="Times New Roman" w:hAnsi="Times New Roman"/>
          <w:bCs/>
          <w:color w:val="000000"/>
          <w:sz w:val="21"/>
          <w:szCs w:val="21"/>
          <w:lang w:val="en-US" w:eastAsia="zh-CN"/>
        </w:rPr>
        <w:t>组织、</w:t>
      </w:r>
      <w:r>
        <w:rPr>
          <w:rFonts w:ascii="Times New Roman" w:hAnsi="Times New Roman" w:eastAsia="宋体"/>
          <w:bCs/>
          <w:color w:val="000000"/>
          <w:sz w:val="21"/>
          <w:szCs w:val="21"/>
        </w:rPr>
        <w:t>实施</w:t>
      </w:r>
      <w:r>
        <w:rPr>
          <w:rFonts w:hint="eastAsia" w:ascii="Times New Roman" w:hAnsi="Times New Roman"/>
          <w:bCs/>
          <w:color w:val="000000"/>
          <w:sz w:val="21"/>
          <w:szCs w:val="21"/>
          <w:lang w:val="en-US" w:eastAsia="zh-CN"/>
        </w:rPr>
        <w:t>和</w:t>
      </w:r>
      <w:r>
        <w:rPr>
          <w:rFonts w:ascii="Times New Roman" w:hAnsi="Times New Roman" w:eastAsia="宋体"/>
          <w:bCs/>
          <w:color w:val="000000"/>
          <w:sz w:val="21"/>
          <w:szCs w:val="21"/>
        </w:rPr>
        <w:t>管理。</w:t>
      </w:r>
    </w:p>
    <w:p w14:paraId="6AE6DE4A">
      <w:pPr>
        <w:keepNext w:val="0"/>
        <w:keepLines w:val="0"/>
        <w:pageBreakBefore w:val="0"/>
        <w:widowControl w:val="0"/>
        <w:kinsoku/>
        <w:wordWrap/>
        <w:overflowPunct/>
        <w:topLinePunct w:val="0"/>
        <w:autoSpaceDE/>
        <w:autoSpaceDN/>
        <w:bidi w:val="0"/>
        <w:snapToGrid/>
        <w:spacing w:line="360" w:lineRule="exact"/>
        <w:jc w:val="left"/>
        <w:rPr>
          <w:rFonts w:ascii="Times New Roman" w:hAnsi="Times New Roman" w:eastAsia="宋体"/>
          <w:b/>
          <w:bCs w:val="0"/>
          <w:color w:val="000000"/>
          <w:sz w:val="21"/>
          <w:szCs w:val="21"/>
          <w:lang w:val="en-US" w:eastAsia="zh-CN"/>
        </w:rPr>
      </w:pPr>
      <w:r>
        <w:rPr>
          <w:rFonts w:ascii="Times New Roman" w:hAnsi="Times New Roman" w:eastAsia="宋体"/>
          <w:b/>
          <w:bCs w:val="0"/>
          <w:color w:val="000000"/>
          <w:sz w:val="21"/>
          <w:szCs w:val="21"/>
          <w:lang w:val="en-US" w:eastAsia="zh-CN"/>
        </w:rPr>
        <w:t>1.0.</w:t>
      </w:r>
      <w:r>
        <w:rPr>
          <w:rFonts w:hint="eastAsia" w:ascii="Times New Roman" w:hAnsi="Times New Roman"/>
          <w:b/>
          <w:bCs w:val="0"/>
          <w:color w:val="000000"/>
          <w:sz w:val="21"/>
          <w:szCs w:val="21"/>
          <w:lang w:val="en-US" w:eastAsia="zh-CN"/>
        </w:rPr>
        <w:t>3</w:t>
      </w:r>
      <w:r>
        <w:rPr>
          <w:rFonts w:ascii="Times New Roman" w:hAnsi="Times New Roman" w:eastAsia="宋体"/>
          <w:b/>
          <w:bCs w:val="0"/>
          <w:color w:val="000000"/>
          <w:sz w:val="21"/>
          <w:szCs w:val="21"/>
          <w:lang w:val="en-US" w:eastAsia="zh-CN"/>
        </w:rPr>
        <w:t xml:space="preserve">  </w:t>
      </w:r>
      <w:r>
        <w:rPr>
          <w:rFonts w:ascii="Times New Roman" w:hAnsi="Times New Roman"/>
          <w:bCs/>
          <w:color w:val="000000"/>
          <w:sz w:val="21"/>
          <w:szCs w:val="21"/>
          <w:lang w:val="en-US" w:eastAsia="zh-CN"/>
        </w:rPr>
        <w:t>河南省</w:t>
      </w:r>
      <w:r>
        <w:rPr>
          <w:rFonts w:ascii="Times New Roman" w:hAnsi="Times New Roman"/>
          <w:color w:val="000000"/>
          <w:kern w:val="15"/>
          <w:szCs w:val="21"/>
          <w:lang w:eastAsia="zh-CN"/>
        </w:rPr>
        <w:t>住房城乡建设</w:t>
      </w:r>
      <w:r>
        <w:rPr>
          <w:rFonts w:ascii="Times New Roman" w:hAnsi="Times New Roman"/>
          <w:bCs/>
          <w:color w:val="000000"/>
          <w:sz w:val="21"/>
          <w:szCs w:val="21"/>
          <w:lang w:eastAsia="zh-CN"/>
        </w:rPr>
        <w:t>科技</w:t>
      </w:r>
      <w:r>
        <w:rPr>
          <w:rFonts w:ascii="Times New Roman" w:hAnsi="Times New Roman" w:eastAsia="宋体"/>
          <w:bCs/>
          <w:color w:val="000000"/>
          <w:sz w:val="21"/>
          <w:szCs w:val="21"/>
        </w:rPr>
        <w:t>成果评价除参照本导则外，应符合国家法律法规和现行标准的有关要求。</w:t>
      </w:r>
    </w:p>
    <w:p w14:paraId="2365EDCD">
      <w:pPr>
        <w:keepNext w:val="0"/>
        <w:keepLines w:val="0"/>
        <w:pageBreakBefore w:val="0"/>
        <w:widowControl w:val="0"/>
        <w:kinsoku/>
        <w:wordWrap/>
        <w:overflowPunct/>
        <w:topLinePunct w:val="0"/>
        <w:autoSpaceDE/>
        <w:autoSpaceDN/>
        <w:bidi w:val="0"/>
        <w:snapToGrid/>
        <w:spacing w:line="360" w:lineRule="exact"/>
        <w:jc w:val="left"/>
        <w:rPr>
          <w:rFonts w:ascii="Times New Roman" w:hAnsi="Times New Roman" w:eastAsia="宋体"/>
          <w:bCs/>
          <w:color w:val="000000"/>
          <w:sz w:val="21"/>
          <w:szCs w:val="21"/>
        </w:rPr>
      </w:pPr>
    </w:p>
    <w:p w14:paraId="039D1863">
      <w:pPr>
        <w:keepNext w:val="0"/>
        <w:keepLines w:val="0"/>
        <w:pageBreakBefore w:val="0"/>
        <w:widowControl w:val="0"/>
        <w:kinsoku/>
        <w:wordWrap/>
        <w:overflowPunct/>
        <w:topLinePunct w:val="0"/>
        <w:autoSpaceDE/>
        <w:autoSpaceDN/>
        <w:bidi w:val="0"/>
        <w:snapToGrid/>
        <w:spacing w:line="360" w:lineRule="auto"/>
        <w:jc w:val="center"/>
        <w:outlineLvl w:val="0"/>
        <w:rPr>
          <w:rFonts w:ascii="Times New Roman" w:hAnsi="Times New Roman" w:eastAsia="黑体"/>
          <w:b w:val="0"/>
          <w:bCs/>
          <w:color w:val="000000"/>
          <w:kern w:val="2"/>
          <w:sz w:val="21"/>
          <w:szCs w:val="21"/>
          <w:lang w:val="en-US" w:eastAsia="zh-CN" w:bidi="ar-SA"/>
        </w:rPr>
      </w:pPr>
      <w:bookmarkStart w:id="26" w:name="_Toc151447901"/>
      <w:r>
        <w:rPr>
          <w:rFonts w:ascii="Times New Roman" w:hAnsi="Times New Roman" w:eastAsia="黑体"/>
          <w:b w:val="0"/>
          <w:bCs/>
          <w:color w:val="000000"/>
          <w:kern w:val="2"/>
          <w:sz w:val="21"/>
          <w:szCs w:val="21"/>
          <w:lang w:val="en-US" w:eastAsia="zh-CN" w:bidi="ar-SA"/>
        </w:rPr>
        <w:br w:type="page"/>
      </w:r>
      <w:bookmarkStart w:id="27" w:name="_Toc10606"/>
      <w:r>
        <w:rPr>
          <w:rFonts w:ascii="Times New Roman" w:hAnsi="Times New Roman" w:eastAsia="黑体"/>
          <w:b w:val="0"/>
          <w:bCs w:val="0"/>
          <w:color w:val="000000"/>
          <w:kern w:val="44"/>
          <w:sz w:val="24"/>
          <w:szCs w:val="24"/>
          <w:lang w:val="en-US" w:eastAsia="zh-CN" w:bidi="ar-SA"/>
        </w:rPr>
        <w:t>2  术语</w:t>
      </w:r>
      <w:bookmarkEnd w:id="26"/>
      <w:bookmarkEnd w:id="27"/>
    </w:p>
    <w:p w14:paraId="72E88201">
      <w:pPr>
        <w:keepNext w:val="0"/>
        <w:keepLines w:val="0"/>
        <w:pageBreakBefore w:val="0"/>
        <w:widowControl w:val="0"/>
        <w:kinsoku/>
        <w:wordWrap/>
        <w:overflowPunct/>
        <w:topLinePunct w:val="0"/>
        <w:autoSpaceDE/>
        <w:autoSpaceDN/>
        <w:bidi w:val="0"/>
        <w:snapToGrid/>
        <w:spacing w:line="360" w:lineRule="exact"/>
        <w:outlineLvl w:val="9"/>
        <w:rPr>
          <w:rFonts w:ascii="Times New Roman" w:hAnsi="Times New Roman" w:eastAsia="宋体"/>
          <w:b/>
          <w:bCs w:val="0"/>
          <w:color w:val="000000"/>
          <w:sz w:val="21"/>
          <w:szCs w:val="21"/>
          <w:lang w:val="en-US" w:eastAsia="zh-CN"/>
        </w:rPr>
      </w:pPr>
      <w:bookmarkStart w:id="28" w:name="_Toc30435"/>
      <w:r>
        <w:rPr>
          <w:rFonts w:ascii="Times New Roman" w:hAnsi="Times New Roman" w:eastAsia="宋体"/>
          <w:b/>
          <w:bCs w:val="0"/>
          <w:color w:val="000000"/>
          <w:sz w:val="21"/>
          <w:szCs w:val="21"/>
          <w:lang w:val="en-US" w:eastAsia="zh-CN"/>
        </w:rPr>
        <w:t xml:space="preserve">2.0.1  </w:t>
      </w:r>
      <w:r>
        <w:rPr>
          <w:rFonts w:ascii="Times New Roman" w:hAnsi="Times New Roman" w:eastAsia="宋体"/>
          <w:bCs/>
          <w:color w:val="000000"/>
          <w:sz w:val="21"/>
          <w:szCs w:val="21"/>
        </w:rPr>
        <w:t>住房城乡建设科技成果</w:t>
      </w:r>
      <w:bookmarkEnd w:id="28"/>
    </w:p>
    <w:p w14:paraId="261945E7">
      <w:pPr>
        <w:keepNext w:val="0"/>
        <w:keepLines w:val="0"/>
        <w:pageBreakBefore w:val="0"/>
        <w:widowControl w:val="0"/>
        <w:kinsoku/>
        <w:wordWrap/>
        <w:overflowPunct/>
        <w:topLinePunct w:val="0"/>
        <w:autoSpaceDE/>
        <w:autoSpaceDN/>
        <w:bidi w:val="0"/>
        <w:snapToGrid/>
        <w:spacing w:line="360" w:lineRule="exact"/>
        <w:ind w:firstLine="420" w:firstLineChars="200"/>
        <w:outlineLvl w:val="9"/>
        <w:rPr>
          <w:rFonts w:ascii="Times New Roman" w:hAnsi="Times New Roman" w:eastAsia="宋体"/>
          <w:bCs/>
          <w:color w:val="000000"/>
          <w:sz w:val="21"/>
          <w:szCs w:val="21"/>
        </w:rPr>
      </w:pPr>
      <w:r>
        <w:rPr>
          <w:rFonts w:ascii="Times New Roman" w:hAnsi="Times New Roman" w:eastAsia="宋体"/>
          <w:bCs/>
          <w:color w:val="000000"/>
          <w:sz w:val="21"/>
          <w:szCs w:val="21"/>
        </w:rPr>
        <w:t>由组织或个人完成的具有学术价值或应用价值，适用于住房城乡建设领域，具备科学性、创造性、先进性等属性的软科学类成果、基础研究类成果、示范工程及新技术、新材料、新工艺、新产品等。</w:t>
      </w:r>
    </w:p>
    <w:p w14:paraId="1167C90A">
      <w:pPr>
        <w:keepNext w:val="0"/>
        <w:keepLines w:val="0"/>
        <w:pageBreakBefore w:val="0"/>
        <w:widowControl w:val="0"/>
        <w:kinsoku/>
        <w:wordWrap/>
        <w:overflowPunct/>
        <w:topLinePunct w:val="0"/>
        <w:autoSpaceDE/>
        <w:autoSpaceDN/>
        <w:bidi w:val="0"/>
        <w:snapToGrid/>
        <w:spacing w:line="360" w:lineRule="exact"/>
        <w:outlineLvl w:val="9"/>
        <w:rPr>
          <w:rFonts w:ascii="Times New Roman" w:hAnsi="Times New Roman" w:eastAsia="宋体"/>
          <w:b/>
          <w:bCs w:val="0"/>
          <w:color w:val="000000"/>
          <w:sz w:val="21"/>
          <w:szCs w:val="21"/>
          <w:lang w:val="en-US" w:eastAsia="zh-CN"/>
        </w:rPr>
      </w:pPr>
      <w:bookmarkStart w:id="29" w:name="_Toc4456"/>
      <w:r>
        <w:rPr>
          <w:rFonts w:ascii="Times New Roman" w:hAnsi="Times New Roman" w:eastAsia="宋体"/>
          <w:b/>
          <w:bCs w:val="0"/>
          <w:color w:val="000000"/>
          <w:sz w:val="21"/>
          <w:szCs w:val="21"/>
          <w:lang w:val="en-US" w:eastAsia="zh-CN"/>
        </w:rPr>
        <w:t xml:space="preserve">2.0.2  </w:t>
      </w:r>
      <w:r>
        <w:rPr>
          <w:rFonts w:ascii="Times New Roman" w:hAnsi="Times New Roman" w:eastAsia="宋体"/>
          <w:bCs/>
          <w:color w:val="000000"/>
          <w:sz w:val="21"/>
          <w:szCs w:val="21"/>
        </w:rPr>
        <w:t>科技成果评价</w:t>
      </w:r>
      <w:bookmarkEnd w:id="29"/>
    </w:p>
    <w:p w14:paraId="3C8C7CC2">
      <w:pPr>
        <w:keepNext w:val="0"/>
        <w:keepLines w:val="0"/>
        <w:pageBreakBefore w:val="0"/>
        <w:widowControl w:val="0"/>
        <w:kinsoku/>
        <w:wordWrap/>
        <w:overflowPunct/>
        <w:topLinePunct w:val="0"/>
        <w:autoSpaceDE/>
        <w:autoSpaceDN/>
        <w:bidi w:val="0"/>
        <w:snapToGrid/>
        <w:spacing w:line="360" w:lineRule="exact"/>
        <w:ind w:firstLine="420" w:firstLineChars="200"/>
        <w:outlineLvl w:val="9"/>
        <w:rPr>
          <w:rFonts w:ascii="Times New Roman" w:hAnsi="Times New Roman" w:eastAsia="宋体"/>
          <w:bCs/>
          <w:color w:val="000000"/>
          <w:sz w:val="21"/>
          <w:szCs w:val="21"/>
        </w:rPr>
      </w:pPr>
      <w:r>
        <w:rPr>
          <w:rFonts w:hint="eastAsia" w:ascii="Times New Roman" w:hAnsi="Times New Roman"/>
          <w:bCs/>
          <w:color w:val="000000"/>
          <w:sz w:val="21"/>
          <w:szCs w:val="21"/>
          <w:lang w:val="en-US" w:eastAsia="zh-CN"/>
        </w:rPr>
        <w:t>评价机构</w:t>
      </w:r>
      <w:r>
        <w:rPr>
          <w:rFonts w:ascii="Times New Roman" w:hAnsi="Times New Roman" w:eastAsia="宋体"/>
          <w:bCs/>
          <w:color w:val="000000"/>
          <w:sz w:val="21"/>
          <w:szCs w:val="21"/>
        </w:rPr>
        <w:t>根据委托方明确的目的，按照规定的原则、程序和标准，运用科学、可行的方法针对科技成果开展的论证、评审、评议、评估、验收等活动。评价内容一般包括科技成果的创新性、先进性、成熟度、可行性、应用前景、经济效益、社会效益、环境效益和存在的不足等。</w:t>
      </w:r>
    </w:p>
    <w:p w14:paraId="125FE100">
      <w:pPr>
        <w:keepNext w:val="0"/>
        <w:keepLines w:val="0"/>
        <w:pageBreakBefore w:val="0"/>
        <w:widowControl w:val="0"/>
        <w:kinsoku/>
        <w:wordWrap/>
        <w:overflowPunct/>
        <w:topLinePunct w:val="0"/>
        <w:autoSpaceDE/>
        <w:autoSpaceDN/>
        <w:bidi w:val="0"/>
        <w:snapToGrid/>
        <w:spacing w:line="360" w:lineRule="exact"/>
        <w:outlineLvl w:val="9"/>
        <w:rPr>
          <w:rFonts w:ascii="Times New Roman" w:hAnsi="Times New Roman" w:eastAsia="宋体"/>
          <w:b/>
          <w:bCs w:val="0"/>
          <w:color w:val="000000"/>
          <w:sz w:val="21"/>
          <w:szCs w:val="21"/>
          <w:lang w:val="en-US" w:eastAsia="zh-CN"/>
        </w:rPr>
      </w:pPr>
      <w:bookmarkStart w:id="30" w:name="_Toc8841"/>
      <w:r>
        <w:rPr>
          <w:rFonts w:ascii="Times New Roman" w:hAnsi="Times New Roman" w:eastAsia="宋体"/>
          <w:b/>
          <w:bCs w:val="0"/>
          <w:color w:val="000000"/>
          <w:sz w:val="21"/>
          <w:szCs w:val="21"/>
          <w:lang w:val="en-US" w:eastAsia="zh-CN"/>
        </w:rPr>
        <w:t>2.0.</w:t>
      </w:r>
      <w:r>
        <w:rPr>
          <w:rFonts w:hint="eastAsia" w:ascii="Times New Roman" w:hAnsi="Times New Roman"/>
          <w:b/>
          <w:bCs w:val="0"/>
          <w:color w:val="000000"/>
          <w:sz w:val="21"/>
          <w:szCs w:val="21"/>
          <w:lang w:val="en-US" w:eastAsia="zh-CN"/>
        </w:rPr>
        <w:t>3</w:t>
      </w:r>
      <w:r>
        <w:rPr>
          <w:rFonts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rPr>
        <w:t>评价机构</w:t>
      </w:r>
      <w:bookmarkEnd w:id="30"/>
    </w:p>
    <w:p w14:paraId="091DFD89">
      <w:pPr>
        <w:keepNext w:val="0"/>
        <w:keepLines w:val="0"/>
        <w:pageBreakBefore w:val="0"/>
        <w:widowControl w:val="0"/>
        <w:kinsoku/>
        <w:wordWrap/>
        <w:overflowPunct/>
        <w:topLinePunct w:val="0"/>
        <w:autoSpaceDE/>
        <w:autoSpaceDN/>
        <w:bidi w:val="0"/>
        <w:snapToGrid/>
        <w:spacing w:line="360" w:lineRule="exact"/>
        <w:ind w:firstLine="420" w:firstLineChars="200"/>
        <w:outlineLvl w:val="9"/>
        <w:rPr>
          <w:rFonts w:ascii="Times New Roman" w:hAnsi="Times New Roman" w:eastAsia="宋体"/>
          <w:bCs/>
          <w:color w:val="000000"/>
          <w:sz w:val="21"/>
          <w:szCs w:val="21"/>
        </w:rPr>
      </w:pPr>
      <w:r>
        <w:rPr>
          <w:rFonts w:ascii="Times New Roman" w:hAnsi="Times New Roman" w:eastAsia="宋体"/>
          <w:bCs/>
          <w:color w:val="000000"/>
          <w:sz w:val="21"/>
          <w:szCs w:val="21"/>
        </w:rPr>
        <w:t>承担评价任务，形成评价结果，出具评价报告，并承担相应责任的组织机构。评价机构主要是专业性科技评价机构，也可以是兼营科技评价业务的组织机构。</w:t>
      </w:r>
    </w:p>
    <w:p w14:paraId="399EB531">
      <w:pPr>
        <w:keepNext w:val="0"/>
        <w:keepLines w:val="0"/>
        <w:pageBreakBefore w:val="0"/>
        <w:widowControl w:val="0"/>
        <w:kinsoku/>
        <w:wordWrap/>
        <w:overflowPunct/>
        <w:topLinePunct w:val="0"/>
        <w:autoSpaceDE/>
        <w:autoSpaceDN/>
        <w:bidi w:val="0"/>
        <w:snapToGrid/>
        <w:spacing w:line="360" w:lineRule="exact"/>
        <w:outlineLvl w:val="9"/>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2.0.4</w:t>
      </w:r>
      <w:r>
        <w:rPr>
          <w:rFonts w:hint="eastAsia" w:ascii="Times New Roman" w:hAnsi="Times New Roman"/>
          <w:bCs/>
          <w:color w:val="000000"/>
          <w:sz w:val="21"/>
          <w:szCs w:val="21"/>
          <w:lang w:val="en-US" w:eastAsia="zh-CN"/>
        </w:rPr>
        <w:t xml:space="preserve">  比较评价</w:t>
      </w:r>
    </w:p>
    <w:p w14:paraId="38533086">
      <w:pPr>
        <w:keepNext w:val="0"/>
        <w:keepLines w:val="0"/>
        <w:pageBreakBefore w:val="0"/>
        <w:widowControl w:val="0"/>
        <w:kinsoku/>
        <w:wordWrap/>
        <w:overflowPunct/>
        <w:topLinePunct w:val="0"/>
        <w:autoSpaceDE/>
        <w:autoSpaceDN/>
        <w:bidi w:val="0"/>
        <w:snapToGrid/>
        <w:spacing w:line="360" w:lineRule="exact"/>
        <w:ind w:firstLine="420" w:firstLineChars="200"/>
        <w:outlineLvl w:val="9"/>
        <w:rPr>
          <w:rFonts w:ascii="Times New Roman" w:hAnsi="Times New Roman" w:eastAsia="宋体"/>
          <w:bCs/>
          <w:color w:val="000000"/>
          <w:sz w:val="21"/>
          <w:szCs w:val="21"/>
        </w:rPr>
      </w:pPr>
      <w:r>
        <w:rPr>
          <w:rFonts w:ascii="Times New Roman" w:hAnsi="Times New Roman" w:eastAsia="宋体"/>
          <w:bCs/>
          <w:color w:val="000000"/>
          <w:sz w:val="21"/>
          <w:szCs w:val="21"/>
        </w:rPr>
        <w:t>将评价对象与基准进行比较，分析研究评价对象的方法。其中评价基准包括评价对象前后纵向比较时的初期状态，与其他对象横向比较时其他对象的同期状态，与预期目标要求、政策标准要求或标杆等比较时的期望状态等。</w:t>
      </w:r>
    </w:p>
    <w:p w14:paraId="1DB5A128">
      <w:pPr>
        <w:keepNext w:val="0"/>
        <w:keepLines w:val="0"/>
        <w:pageBreakBefore w:val="0"/>
        <w:widowControl w:val="0"/>
        <w:kinsoku/>
        <w:wordWrap/>
        <w:overflowPunct/>
        <w:topLinePunct w:val="0"/>
        <w:autoSpaceDE/>
        <w:autoSpaceDN/>
        <w:bidi w:val="0"/>
        <w:snapToGrid/>
        <w:spacing w:line="360" w:lineRule="exact"/>
        <w:outlineLvl w:val="9"/>
        <w:rPr>
          <w:rFonts w:ascii="Times New Roman" w:hAnsi="Times New Roman" w:eastAsia="宋体"/>
          <w:b/>
          <w:bCs w:val="0"/>
          <w:color w:val="000000"/>
          <w:sz w:val="21"/>
          <w:szCs w:val="21"/>
          <w:lang w:val="en-US" w:eastAsia="zh-CN"/>
        </w:rPr>
      </w:pPr>
      <w:bookmarkStart w:id="31" w:name="_Toc17858"/>
      <w:r>
        <w:rPr>
          <w:rFonts w:ascii="Times New Roman" w:hAnsi="Times New Roman" w:eastAsia="宋体"/>
          <w:b/>
          <w:bCs w:val="0"/>
          <w:color w:val="000000"/>
          <w:sz w:val="21"/>
          <w:szCs w:val="21"/>
          <w:lang w:val="en-US" w:eastAsia="zh-CN"/>
        </w:rPr>
        <w:t>2.0.</w:t>
      </w:r>
      <w:r>
        <w:rPr>
          <w:rFonts w:hint="eastAsia" w:ascii="Times New Roman" w:hAnsi="Times New Roman"/>
          <w:b/>
          <w:bCs w:val="0"/>
          <w:color w:val="000000"/>
          <w:sz w:val="21"/>
          <w:szCs w:val="21"/>
          <w:lang w:val="en-US" w:eastAsia="zh-CN"/>
        </w:rPr>
        <w:t>5</w:t>
      </w:r>
      <w:r>
        <w:rPr>
          <w:rFonts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rPr>
        <w:t>多指标综合评价</w:t>
      </w:r>
      <w:bookmarkEnd w:id="31"/>
    </w:p>
    <w:p w14:paraId="5278F9B0">
      <w:pPr>
        <w:keepNext w:val="0"/>
        <w:keepLines w:val="0"/>
        <w:pageBreakBefore w:val="0"/>
        <w:widowControl w:val="0"/>
        <w:kinsoku/>
        <w:wordWrap/>
        <w:overflowPunct/>
        <w:topLinePunct w:val="0"/>
        <w:autoSpaceDE/>
        <w:autoSpaceDN/>
        <w:bidi w:val="0"/>
        <w:snapToGrid/>
        <w:spacing w:line="360" w:lineRule="exact"/>
        <w:ind w:firstLine="420" w:firstLineChars="200"/>
        <w:outlineLvl w:val="9"/>
        <w:rPr>
          <w:rFonts w:ascii="Times New Roman" w:hAnsi="Times New Roman" w:eastAsia="宋体"/>
          <w:bCs/>
          <w:color w:val="000000"/>
          <w:sz w:val="21"/>
          <w:szCs w:val="21"/>
        </w:rPr>
      </w:pPr>
      <w:r>
        <w:rPr>
          <w:rFonts w:ascii="Times New Roman" w:hAnsi="Times New Roman" w:eastAsia="宋体"/>
          <w:bCs/>
          <w:color w:val="000000"/>
          <w:sz w:val="21"/>
          <w:szCs w:val="21"/>
        </w:rPr>
        <w:t>应用多个指标对评价对象进行测度和评价，通过线性加权求和法、乘法合成法或其他数学方法对指标值进行合成计算，形成综合评价结果的方法。</w:t>
      </w:r>
    </w:p>
    <w:p w14:paraId="32142F88">
      <w:pPr>
        <w:spacing w:line="360" w:lineRule="auto"/>
        <w:jc w:val="center"/>
        <w:outlineLvl w:val="0"/>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br w:type="page"/>
      </w:r>
      <w:bookmarkStart w:id="32" w:name="_Toc24228"/>
      <w:r>
        <w:rPr>
          <w:rFonts w:ascii="Times New Roman" w:hAnsi="Times New Roman" w:eastAsia="黑体"/>
          <w:b/>
          <w:bCs w:val="0"/>
          <w:color w:val="000000"/>
          <w:kern w:val="44"/>
          <w:sz w:val="24"/>
          <w:szCs w:val="24"/>
          <w:lang w:val="en-US" w:eastAsia="zh-CN" w:bidi="ar-SA"/>
        </w:rPr>
        <w:t xml:space="preserve">3  </w:t>
      </w:r>
      <w:r>
        <w:rPr>
          <w:rFonts w:hint="eastAsia" w:ascii="Times New Roman" w:hAnsi="Times New Roman" w:eastAsia="黑体"/>
          <w:b w:val="0"/>
          <w:bCs w:val="0"/>
          <w:color w:val="000000"/>
          <w:kern w:val="44"/>
          <w:sz w:val="24"/>
          <w:szCs w:val="24"/>
          <w:lang w:val="en-US" w:eastAsia="zh-CN" w:bidi="ar-SA"/>
        </w:rPr>
        <w:t>基本规定</w:t>
      </w:r>
      <w:bookmarkEnd w:id="32"/>
    </w:p>
    <w:p w14:paraId="76270D54">
      <w:pPr>
        <w:keepNext w:val="0"/>
        <w:keepLines w:val="0"/>
        <w:pageBreakBefore w:val="0"/>
        <w:widowControl w:val="0"/>
        <w:kinsoku/>
        <w:wordWrap/>
        <w:overflowPunct/>
        <w:topLinePunct w:val="0"/>
        <w:autoSpaceDE/>
        <w:autoSpaceDN/>
        <w:bidi w:val="0"/>
        <w:snapToGrid/>
        <w:spacing w:line="360" w:lineRule="auto"/>
        <w:jc w:val="left"/>
        <w:rPr>
          <w:rFonts w:hint="eastAsia" w:ascii="Times New Roman" w:hAnsi="Times New Roman"/>
          <w:bCs/>
          <w:color w:val="0000FF"/>
          <w:sz w:val="21"/>
          <w:szCs w:val="21"/>
          <w:lang w:eastAsia="zh-CN"/>
        </w:rPr>
      </w:pPr>
      <w:r>
        <w:rPr>
          <w:rFonts w:ascii="Times New Roman" w:hAnsi="Times New Roman" w:eastAsia="宋体"/>
          <w:b/>
          <w:bCs w:val="0"/>
          <w:color w:val="000000"/>
          <w:sz w:val="21"/>
          <w:szCs w:val="21"/>
          <w:lang w:val="en-US" w:eastAsia="zh-CN"/>
        </w:rPr>
        <w:t>3.0.</w:t>
      </w:r>
      <w:r>
        <w:rPr>
          <w:rFonts w:hint="eastAsia" w:ascii="Times New Roman" w:hAnsi="Times New Roman"/>
          <w:b/>
          <w:bCs w:val="0"/>
          <w:color w:val="000000"/>
          <w:sz w:val="21"/>
          <w:szCs w:val="21"/>
          <w:lang w:val="en-US" w:eastAsia="zh-CN"/>
        </w:rPr>
        <w:t>1</w:t>
      </w:r>
      <w:r>
        <w:rPr>
          <w:rFonts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rPr>
        <w:t>评价应遵循公平、公正、独立、客观的原则开展评价工作。</w:t>
      </w:r>
    </w:p>
    <w:p w14:paraId="60B56291">
      <w:pPr>
        <w:keepNext w:val="0"/>
        <w:keepLines w:val="0"/>
        <w:pageBreakBefore w:val="0"/>
        <w:widowControl w:val="0"/>
        <w:kinsoku/>
        <w:wordWrap/>
        <w:overflowPunct/>
        <w:topLinePunct w:val="0"/>
        <w:autoSpaceDE/>
        <w:autoSpaceDN/>
        <w:bidi w:val="0"/>
        <w:snapToGrid/>
        <w:spacing w:line="360" w:lineRule="auto"/>
        <w:jc w:val="left"/>
        <w:rPr>
          <w:rFonts w:hint="eastAsia" w:ascii="Times New Roman" w:hAnsi="Times New Roman"/>
          <w:bCs/>
          <w:color w:val="000000" w:themeColor="text1"/>
          <w:sz w:val="21"/>
          <w:szCs w:val="21"/>
          <w:lang w:val="en-US" w:eastAsia="zh-CN"/>
          <w14:textFill>
            <w14:solidFill>
              <w14:schemeClr w14:val="tx1"/>
            </w14:solidFill>
          </w14:textFill>
        </w:rPr>
      </w:pPr>
      <w:r>
        <w:rPr>
          <w:rFonts w:hint="eastAsia" w:ascii="Times New Roman" w:hAnsi="Times New Roman"/>
          <w:b/>
          <w:bCs w:val="0"/>
          <w:color w:val="000000" w:themeColor="text1"/>
          <w:sz w:val="21"/>
          <w:szCs w:val="21"/>
          <w:lang w:val="en-US" w:eastAsia="zh-CN"/>
          <w14:textFill>
            <w14:solidFill>
              <w14:schemeClr w14:val="tx1"/>
            </w14:solidFill>
          </w14:textFill>
        </w:rPr>
        <w:t>3.0.2</w:t>
      </w:r>
      <w:r>
        <w:rPr>
          <w:rFonts w:hint="eastAsia" w:ascii="Times New Roman" w:hAnsi="Times New Roman"/>
          <w:bCs/>
          <w:color w:val="000000" w:themeColor="text1"/>
          <w:sz w:val="21"/>
          <w:szCs w:val="21"/>
          <w:lang w:val="en-US" w:eastAsia="zh-CN"/>
          <w14:textFill>
            <w14:solidFill>
              <w14:schemeClr w14:val="tx1"/>
            </w14:solidFill>
          </w14:textFill>
        </w:rPr>
        <w:t xml:space="preserve">  </w:t>
      </w:r>
      <w:r>
        <w:rPr>
          <w:rFonts w:ascii="Times New Roman" w:hAnsi="Times New Roman" w:eastAsia="宋体"/>
          <w:bCs/>
          <w:color w:val="000000" w:themeColor="text1"/>
          <w:sz w:val="21"/>
          <w:szCs w:val="21"/>
          <w14:textFill>
            <w14:solidFill>
              <w14:schemeClr w14:val="tx1"/>
            </w14:solidFill>
          </w14:textFill>
        </w:rPr>
        <w:t>评价</w:t>
      </w:r>
      <w:r>
        <w:rPr>
          <w:rFonts w:hint="eastAsia" w:ascii="Times New Roman" w:hAnsi="Times New Roman"/>
          <w:bCs/>
          <w:color w:val="000000" w:themeColor="text1"/>
          <w:sz w:val="21"/>
          <w:szCs w:val="21"/>
          <w:lang w:eastAsia="zh-CN"/>
          <w14:textFill>
            <w14:solidFill>
              <w14:schemeClr w14:val="tx1"/>
            </w14:solidFill>
          </w14:textFill>
        </w:rPr>
        <w:t>程序</w:t>
      </w:r>
      <w:r>
        <w:rPr>
          <w:rFonts w:hint="eastAsia" w:ascii="Times New Roman" w:hAnsi="Times New Roman" w:eastAsia="宋体"/>
          <w:bCs/>
          <w:color w:val="000000" w:themeColor="text1"/>
          <w:sz w:val="21"/>
          <w:szCs w:val="21"/>
          <w:lang w:val="en-US" w:eastAsia="zh-CN"/>
          <w14:textFill>
            <w14:solidFill>
              <w14:schemeClr w14:val="tx1"/>
            </w14:solidFill>
          </w14:textFill>
        </w:rPr>
        <w:t>宜</w:t>
      </w:r>
      <w:r>
        <w:rPr>
          <w:rFonts w:ascii="Times New Roman" w:hAnsi="Times New Roman" w:eastAsia="宋体"/>
          <w:bCs/>
          <w:color w:val="000000" w:themeColor="text1"/>
          <w:sz w:val="21"/>
          <w:szCs w:val="21"/>
          <w14:textFill>
            <w14:solidFill>
              <w14:schemeClr w14:val="tx1"/>
            </w14:solidFill>
          </w14:textFill>
        </w:rPr>
        <w:t>包括</w:t>
      </w:r>
      <w:r>
        <w:rPr>
          <w:rFonts w:hint="eastAsia" w:ascii="Times New Roman" w:hAnsi="Times New Roman"/>
          <w:bCs/>
          <w:color w:val="000000" w:themeColor="text1"/>
          <w:sz w:val="21"/>
          <w:szCs w:val="21"/>
          <w:lang w:eastAsia="zh-CN"/>
          <w14:textFill>
            <w14:solidFill>
              <w14:schemeClr w14:val="tx1"/>
            </w14:solidFill>
          </w14:textFill>
        </w:rPr>
        <w:t>委托与受理、</w:t>
      </w:r>
      <w:r>
        <w:rPr>
          <w:rFonts w:ascii="Times New Roman" w:hAnsi="Times New Roman" w:eastAsia="宋体"/>
          <w:bCs/>
          <w:color w:val="000000" w:themeColor="text1"/>
          <w:sz w:val="21"/>
          <w:szCs w:val="21"/>
          <w14:textFill>
            <w14:solidFill>
              <w14:schemeClr w14:val="tx1"/>
            </w14:solidFill>
          </w14:textFill>
        </w:rPr>
        <w:t>评价组织与实施、编写评价</w:t>
      </w:r>
      <w:r>
        <w:rPr>
          <w:rFonts w:ascii="Times New Roman" w:hAnsi="Times New Roman"/>
          <w:bCs/>
          <w:color w:val="000000" w:themeColor="text1"/>
          <w:sz w:val="21"/>
          <w:szCs w:val="21"/>
          <w:lang w:val="en-US" w:eastAsia="zh-CN"/>
          <w14:textFill>
            <w14:solidFill>
              <w14:schemeClr w14:val="tx1"/>
            </w14:solidFill>
          </w14:textFill>
        </w:rPr>
        <w:t>报告</w:t>
      </w:r>
      <w:r>
        <w:rPr>
          <w:rFonts w:ascii="Times New Roman" w:hAnsi="Times New Roman" w:eastAsia="宋体"/>
          <w:bCs/>
          <w:color w:val="000000" w:themeColor="text1"/>
          <w:sz w:val="21"/>
          <w:szCs w:val="21"/>
          <w14:textFill>
            <w14:solidFill>
              <w14:schemeClr w14:val="tx1"/>
            </w14:solidFill>
          </w14:textFill>
        </w:rPr>
        <w:t>、评价结题与后续</w:t>
      </w:r>
      <w:r>
        <w:rPr>
          <w:rFonts w:hint="eastAsia" w:ascii="Times New Roman" w:hAnsi="Times New Roman"/>
          <w:bCs/>
          <w:color w:val="000000" w:themeColor="text1"/>
          <w:sz w:val="21"/>
          <w:szCs w:val="21"/>
          <w:lang w:eastAsia="zh-CN"/>
          <w14:textFill>
            <w14:solidFill>
              <w14:schemeClr w14:val="tx1"/>
            </w14:solidFill>
          </w14:textFill>
        </w:rPr>
        <w:t>四</w:t>
      </w:r>
      <w:r>
        <w:rPr>
          <w:rFonts w:ascii="Times New Roman" w:hAnsi="Times New Roman" w:eastAsia="宋体"/>
          <w:bCs/>
          <w:color w:val="000000" w:themeColor="text1"/>
          <w:sz w:val="21"/>
          <w:szCs w:val="21"/>
          <w14:textFill>
            <w14:solidFill>
              <w14:schemeClr w14:val="tx1"/>
            </w14:solidFill>
          </w14:textFill>
        </w:rPr>
        <w:t>个阶段</w:t>
      </w:r>
      <w:r>
        <w:rPr>
          <w:rFonts w:hint="eastAsia" w:ascii="Times New Roman" w:hAnsi="Times New Roman"/>
          <w:bCs/>
          <w:color w:val="000000" w:themeColor="text1"/>
          <w:sz w:val="21"/>
          <w:szCs w:val="21"/>
          <w:lang w:eastAsia="zh-CN"/>
          <w14:textFill>
            <w14:solidFill>
              <w14:schemeClr w14:val="tx1"/>
            </w14:solidFill>
          </w14:textFill>
        </w:rPr>
        <w:t>，程序示意图见附录</w:t>
      </w:r>
      <w:r>
        <w:rPr>
          <w:rFonts w:hint="eastAsia" w:ascii="Times New Roman" w:hAnsi="Times New Roman"/>
          <w:bCs/>
          <w:color w:val="000000" w:themeColor="text1"/>
          <w:sz w:val="21"/>
          <w:szCs w:val="21"/>
          <w:lang w:val="en-US" w:eastAsia="zh-CN"/>
          <w14:textFill>
            <w14:solidFill>
              <w14:schemeClr w14:val="tx1"/>
            </w14:solidFill>
          </w14:textFill>
        </w:rPr>
        <w:t>A。</w:t>
      </w:r>
    </w:p>
    <w:p w14:paraId="68BF9B15">
      <w:pPr>
        <w:keepNext w:val="0"/>
        <w:keepLines w:val="0"/>
        <w:pageBreakBefore w:val="0"/>
        <w:widowControl w:val="0"/>
        <w:kinsoku/>
        <w:wordWrap/>
        <w:overflowPunct/>
        <w:topLinePunct w:val="0"/>
        <w:autoSpaceDE/>
        <w:autoSpaceDN/>
        <w:bidi w:val="0"/>
        <w:snapToGrid/>
        <w:spacing w:line="360" w:lineRule="auto"/>
        <w:jc w:val="left"/>
        <w:rPr>
          <w:rFonts w:hint="default" w:ascii="Times New Roman" w:hAnsi="Times New Roman"/>
          <w:bCs/>
          <w:color w:val="000000" w:themeColor="text1"/>
          <w:sz w:val="21"/>
          <w:szCs w:val="21"/>
          <w:lang w:val="en-US" w:eastAsia="zh-CN"/>
          <w14:textFill>
            <w14:solidFill>
              <w14:schemeClr w14:val="tx1"/>
            </w14:solidFill>
          </w14:textFill>
        </w:rPr>
      </w:pPr>
      <w:r>
        <w:rPr>
          <w:rFonts w:hint="eastAsia" w:ascii="Times New Roman" w:hAnsi="Times New Roman"/>
          <w:b/>
          <w:bCs w:val="0"/>
          <w:color w:val="000000" w:themeColor="text1"/>
          <w:sz w:val="21"/>
          <w:szCs w:val="21"/>
          <w:lang w:val="en-US" w:eastAsia="zh-CN"/>
          <w14:textFill>
            <w14:solidFill>
              <w14:schemeClr w14:val="tx1"/>
            </w14:solidFill>
          </w14:textFill>
        </w:rPr>
        <w:t>3.0.3</w:t>
      </w:r>
      <w:r>
        <w:rPr>
          <w:rFonts w:hint="eastAsia" w:ascii="Times New Roman" w:hAnsi="Times New Roman"/>
          <w:bCs/>
          <w:color w:val="000000" w:themeColor="text1"/>
          <w:sz w:val="21"/>
          <w:szCs w:val="21"/>
          <w:lang w:val="en-US" w:eastAsia="zh-CN"/>
          <w14:textFill>
            <w14:solidFill>
              <w14:schemeClr w14:val="tx1"/>
            </w14:solidFill>
          </w14:textFill>
        </w:rPr>
        <w:t xml:space="preserve">  评价目的包括但不限于科技成果转化与应用、科技项目与成果管理。</w:t>
      </w:r>
    </w:p>
    <w:p w14:paraId="5A2BA564">
      <w:pPr>
        <w:keepNext w:val="0"/>
        <w:keepLines w:val="0"/>
        <w:pageBreakBefore w:val="0"/>
        <w:widowControl w:val="0"/>
        <w:kinsoku/>
        <w:wordWrap/>
        <w:overflowPunct/>
        <w:topLinePunct w:val="0"/>
        <w:autoSpaceDE/>
        <w:autoSpaceDN/>
        <w:bidi w:val="0"/>
        <w:snapToGrid/>
        <w:spacing w:line="360" w:lineRule="auto"/>
        <w:jc w:val="left"/>
        <w:rPr>
          <w:rFonts w:hint="default" w:ascii="Times New Roman" w:hAnsi="Times New Roman"/>
          <w:bCs/>
          <w:color w:val="0000FF"/>
          <w:sz w:val="21"/>
          <w:szCs w:val="21"/>
          <w:lang w:val="en-US" w:eastAsia="zh-CN"/>
        </w:rPr>
      </w:pPr>
      <w:r>
        <w:rPr>
          <w:rFonts w:hint="eastAsia" w:ascii="Times New Roman" w:hAnsi="Times New Roman"/>
          <w:b/>
          <w:bCs w:val="0"/>
          <w:color w:val="000000" w:themeColor="text1"/>
          <w:sz w:val="21"/>
          <w:szCs w:val="21"/>
          <w:lang w:val="en-US" w:eastAsia="zh-CN"/>
          <w14:textFill>
            <w14:solidFill>
              <w14:schemeClr w14:val="tx1"/>
            </w14:solidFill>
          </w14:textFill>
        </w:rPr>
        <w:t>3.0.4</w:t>
      </w:r>
      <w:r>
        <w:rPr>
          <w:rFonts w:hint="eastAsia" w:ascii="Times New Roman" w:hAnsi="Times New Roman"/>
          <w:bCs/>
          <w:color w:val="000000" w:themeColor="text1"/>
          <w:sz w:val="21"/>
          <w:szCs w:val="21"/>
          <w:lang w:val="en-US" w:eastAsia="zh-CN"/>
          <w14:textFill>
            <w14:solidFill>
              <w14:schemeClr w14:val="tx1"/>
            </w14:solidFill>
          </w14:textFill>
        </w:rPr>
        <w:t xml:space="preserve">  评价方法应遵循科学合理、高效可行原则。根据科技成果技术内容、特点选用定性和定量相结合的评价模型、方法开展评价。</w:t>
      </w:r>
    </w:p>
    <w:p w14:paraId="7F5ADB61">
      <w:pPr>
        <w:keepNext w:val="0"/>
        <w:keepLines w:val="0"/>
        <w:pageBreakBefore w:val="0"/>
        <w:widowControl w:val="0"/>
        <w:kinsoku/>
        <w:wordWrap/>
        <w:overflowPunct/>
        <w:topLinePunct w:val="0"/>
        <w:autoSpaceDE/>
        <w:autoSpaceDN/>
        <w:bidi w:val="0"/>
        <w:snapToGrid/>
        <w:spacing w:line="360" w:lineRule="auto"/>
        <w:jc w:val="left"/>
        <w:rPr>
          <w:rFonts w:hint="default" w:ascii="Times New Roman" w:hAnsi="Times New Roman"/>
          <w:bCs/>
          <w:color w:val="000000" w:themeColor="text1"/>
          <w:sz w:val="21"/>
          <w:szCs w:val="21"/>
          <w:lang w:val="en-US" w:eastAsia="zh-CN"/>
          <w14:textFill>
            <w14:solidFill>
              <w14:schemeClr w14:val="tx1"/>
            </w14:solidFill>
          </w14:textFill>
        </w:rPr>
      </w:pPr>
      <w:r>
        <w:rPr>
          <w:rFonts w:hint="eastAsia" w:ascii="Times New Roman" w:hAnsi="Times New Roman"/>
          <w:b/>
          <w:bCs w:val="0"/>
          <w:color w:val="000000" w:themeColor="text1"/>
          <w:sz w:val="21"/>
          <w:szCs w:val="21"/>
          <w:lang w:val="en-US" w:eastAsia="zh-CN"/>
          <w14:textFill>
            <w14:solidFill>
              <w14:schemeClr w14:val="tx1"/>
            </w14:solidFill>
          </w14:textFill>
        </w:rPr>
        <w:t>3.0.5</w:t>
      </w:r>
      <w:r>
        <w:rPr>
          <w:rFonts w:hint="eastAsia" w:ascii="Times New Roman" w:hAnsi="Times New Roman"/>
          <w:bCs/>
          <w:color w:val="000000" w:themeColor="text1"/>
          <w:sz w:val="21"/>
          <w:szCs w:val="21"/>
          <w:lang w:val="en-US" w:eastAsia="zh-CN"/>
          <w14:textFill>
            <w14:solidFill>
              <w14:schemeClr w14:val="tx1"/>
            </w14:solidFill>
          </w14:textFill>
        </w:rPr>
        <w:t xml:space="preserve">  评价结论包括水平评价和综合评价。</w:t>
      </w:r>
    </w:p>
    <w:p w14:paraId="7F26A0E5">
      <w:pPr>
        <w:keepNext w:val="0"/>
        <w:keepLines w:val="0"/>
        <w:pageBreakBefore w:val="0"/>
        <w:widowControl w:val="0"/>
        <w:kinsoku/>
        <w:wordWrap/>
        <w:overflowPunct/>
        <w:topLinePunct w:val="0"/>
        <w:autoSpaceDE/>
        <w:autoSpaceDN/>
        <w:bidi w:val="0"/>
        <w:snapToGrid/>
        <w:spacing w:line="360" w:lineRule="exact"/>
        <w:jc w:val="left"/>
        <w:rPr>
          <w:rFonts w:ascii="Times New Roman" w:hAnsi="Times New Roman" w:eastAsia="宋体"/>
          <w:b/>
          <w:bCs w:val="0"/>
          <w:color w:val="000000"/>
          <w:sz w:val="21"/>
          <w:szCs w:val="21"/>
          <w:lang w:val="en-US" w:eastAsia="zh-CN"/>
        </w:rPr>
      </w:pPr>
    </w:p>
    <w:p w14:paraId="6408500A">
      <w:pPr>
        <w:keepNext w:val="0"/>
        <w:keepLines w:val="0"/>
        <w:pageBreakBefore w:val="0"/>
        <w:widowControl w:val="0"/>
        <w:kinsoku/>
        <w:wordWrap/>
        <w:overflowPunct/>
        <w:topLinePunct w:val="0"/>
        <w:autoSpaceDE/>
        <w:autoSpaceDN/>
        <w:bidi w:val="0"/>
        <w:snapToGrid/>
        <w:spacing w:line="360" w:lineRule="auto"/>
        <w:jc w:val="center"/>
        <w:outlineLvl w:val="0"/>
        <w:rPr>
          <w:rFonts w:ascii="Times New Roman" w:hAnsi="Times New Roman" w:eastAsia="黑体"/>
          <w:b w:val="0"/>
          <w:bCs w:val="0"/>
          <w:color w:val="000000"/>
          <w:kern w:val="44"/>
          <w:sz w:val="24"/>
          <w:szCs w:val="24"/>
          <w:lang w:val="en-US" w:eastAsia="zh-CN" w:bidi="ar-SA"/>
        </w:rPr>
      </w:pPr>
      <w:r>
        <w:rPr>
          <w:rFonts w:ascii="Times New Roman" w:hAnsi="Times New Roman" w:eastAsia="黑体"/>
          <w:b w:val="0"/>
          <w:bCs w:val="0"/>
          <w:color w:val="000000"/>
          <w:kern w:val="44"/>
          <w:sz w:val="24"/>
          <w:szCs w:val="24"/>
          <w:lang w:val="en-US" w:eastAsia="zh-CN" w:bidi="ar-SA"/>
        </w:rPr>
        <w:br w:type="page"/>
      </w:r>
      <w:bookmarkStart w:id="33" w:name="_Toc18768"/>
      <w:r>
        <w:rPr>
          <w:rFonts w:ascii="Times New Roman" w:hAnsi="Times New Roman" w:eastAsia="黑体"/>
          <w:b/>
          <w:bCs/>
          <w:color w:val="000000"/>
          <w:kern w:val="44"/>
          <w:sz w:val="24"/>
          <w:szCs w:val="24"/>
          <w:lang w:val="en-US" w:eastAsia="zh-CN" w:bidi="ar-SA"/>
        </w:rPr>
        <w:t xml:space="preserve">4  </w:t>
      </w:r>
      <w:r>
        <w:rPr>
          <w:rFonts w:ascii="Times New Roman" w:hAnsi="Times New Roman" w:eastAsia="黑体"/>
          <w:b w:val="0"/>
          <w:bCs w:val="0"/>
          <w:color w:val="000000"/>
          <w:kern w:val="44"/>
          <w:sz w:val="24"/>
          <w:szCs w:val="24"/>
          <w:lang w:val="en-US" w:eastAsia="zh-CN" w:bidi="ar-SA"/>
        </w:rPr>
        <w:t>评价</w:t>
      </w:r>
      <w:r>
        <w:rPr>
          <w:rFonts w:hint="eastAsia" w:ascii="Times New Roman" w:hAnsi="Times New Roman" w:eastAsia="黑体"/>
          <w:b w:val="0"/>
          <w:bCs w:val="0"/>
          <w:color w:val="000000"/>
          <w:kern w:val="44"/>
          <w:sz w:val="24"/>
          <w:szCs w:val="24"/>
          <w:lang w:val="en-US" w:eastAsia="zh-CN" w:bidi="ar-SA"/>
        </w:rPr>
        <w:t>机构和专家</w:t>
      </w:r>
      <w:bookmarkEnd w:id="33"/>
    </w:p>
    <w:p w14:paraId="367AE375">
      <w:pPr>
        <w:keepNext/>
        <w:keepLines/>
        <w:pageBreakBefore w:val="0"/>
        <w:widowControl w:val="0"/>
        <w:kinsoku/>
        <w:wordWrap/>
        <w:overflowPunct/>
        <w:topLinePunct w:val="0"/>
        <w:autoSpaceDE/>
        <w:autoSpaceDN/>
        <w:bidi w:val="0"/>
        <w:snapToGrid/>
        <w:spacing w:line="360" w:lineRule="auto"/>
        <w:jc w:val="center"/>
        <w:outlineLvl w:val="1"/>
        <w:rPr>
          <w:rFonts w:ascii="Times New Roman" w:hAnsi="Times New Roman" w:eastAsia="黑体"/>
          <w:b/>
          <w:bCs/>
          <w:color w:val="000000"/>
          <w:kern w:val="44"/>
          <w:sz w:val="21"/>
          <w:szCs w:val="21"/>
          <w:lang w:val="en-US" w:eastAsia="zh-CN" w:bidi="ar-SA"/>
        </w:rPr>
      </w:pPr>
      <w:bookmarkStart w:id="34" w:name="_Toc30865"/>
      <w:r>
        <w:rPr>
          <w:rFonts w:ascii="Times New Roman" w:hAnsi="Times New Roman" w:eastAsia="黑体"/>
          <w:b/>
          <w:bCs/>
          <w:color w:val="000000"/>
          <w:kern w:val="44"/>
          <w:sz w:val="21"/>
          <w:szCs w:val="21"/>
          <w:lang w:val="en-US" w:eastAsia="zh-CN" w:bidi="ar-SA"/>
        </w:rPr>
        <w:t xml:space="preserve">4.1  </w:t>
      </w:r>
      <w:r>
        <w:rPr>
          <w:rFonts w:ascii="Times New Roman" w:hAnsi="Times New Roman" w:eastAsia="黑体"/>
          <w:b w:val="0"/>
          <w:bCs w:val="0"/>
          <w:color w:val="000000"/>
          <w:kern w:val="44"/>
          <w:sz w:val="21"/>
          <w:szCs w:val="21"/>
          <w:lang w:val="en-US" w:eastAsia="zh-CN" w:bidi="ar-SA"/>
        </w:rPr>
        <w:t>评价机构</w:t>
      </w:r>
      <w:bookmarkEnd w:id="34"/>
    </w:p>
    <w:p w14:paraId="3D887896">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outlineLvl w:val="9"/>
        <w:rPr>
          <w:rFonts w:ascii="Times New Roman" w:hAnsi="Times New Roman"/>
          <w:b/>
          <w:bCs w:val="0"/>
          <w:color w:val="000000"/>
          <w:sz w:val="21"/>
          <w:szCs w:val="21"/>
          <w:lang w:val="en-US" w:eastAsia="zh-CN"/>
        </w:rPr>
      </w:pPr>
      <w:r>
        <w:rPr>
          <w:rFonts w:ascii="Times New Roman" w:hAnsi="Times New Roman"/>
          <w:b/>
          <w:bCs w:val="0"/>
          <w:color w:val="000000"/>
          <w:sz w:val="21"/>
          <w:szCs w:val="21"/>
          <w:lang w:val="en-US" w:eastAsia="zh-CN"/>
        </w:rPr>
        <w:t>4</w:t>
      </w:r>
      <w:r>
        <w:rPr>
          <w:rFonts w:ascii="Times New Roman" w:hAnsi="Times New Roman" w:eastAsia="宋体"/>
          <w:b/>
          <w:bCs w:val="0"/>
          <w:color w:val="000000"/>
          <w:sz w:val="21"/>
          <w:szCs w:val="21"/>
          <w:lang w:val="en-US" w:eastAsia="zh-CN"/>
        </w:rPr>
        <w:t>.</w:t>
      </w:r>
      <w:r>
        <w:rPr>
          <w:rFonts w:ascii="Times New Roman" w:hAnsi="Times New Roman"/>
          <w:b/>
          <w:bCs w:val="0"/>
          <w:color w:val="000000"/>
          <w:sz w:val="21"/>
          <w:szCs w:val="21"/>
          <w:lang w:val="en-US" w:eastAsia="zh-CN"/>
        </w:rPr>
        <w:t>1</w:t>
      </w:r>
      <w:r>
        <w:rPr>
          <w:rFonts w:ascii="Times New Roman" w:hAnsi="Times New Roman" w:eastAsia="宋体"/>
          <w:b/>
          <w:bCs w:val="0"/>
          <w:color w:val="000000"/>
          <w:sz w:val="21"/>
          <w:szCs w:val="21"/>
          <w:lang w:val="en-US" w:eastAsia="zh-CN"/>
        </w:rPr>
        <w:t xml:space="preserve">.1  </w:t>
      </w:r>
      <w:r>
        <w:rPr>
          <w:rFonts w:ascii="Times New Roman" w:hAnsi="Times New Roman" w:eastAsia="宋体"/>
          <w:bCs/>
          <w:color w:val="000000"/>
          <w:sz w:val="21"/>
          <w:szCs w:val="21"/>
        </w:rPr>
        <w:t>评价机构应为独立法人，应具备提供评价服务所需的技术力量和工作条件，且应满足下列要求：</w:t>
      </w:r>
    </w:p>
    <w:p w14:paraId="02064D77">
      <w:pPr>
        <w:keepNext w:val="0"/>
        <w:keepLines w:val="0"/>
        <w:pageBreakBefore w:val="0"/>
        <w:widowControl/>
        <w:suppressLineNumbers w:val="0"/>
        <w:kinsoku/>
        <w:wordWrap/>
        <w:overflowPunct/>
        <w:topLinePunct w:val="0"/>
        <w:autoSpaceDE/>
        <w:autoSpaceDN/>
        <w:bidi w:val="0"/>
        <w:adjustRightInd/>
        <w:snapToGrid/>
        <w:spacing w:line="360" w:lineRule="auto"/>
        <w:ind w:firstLine="420"/>
        <w:jc w:val="both"/>
        <w:textAlignment w:val="auto"/>
        <w:outlineLvl w:val="9"/>
        <w:rPr>
          <w:rFonts w:ascii="Times New Roman" w:hAnsi="Times New Roman"/>
          <w:b/>
          <w:bCs w:val="0"/>
          <w:color w:val="000000"/>
          <w:sz w:val="21"/>
          <w:szCs w:val="21"/>
          <w:lang w:val="en-US" w:eastAsia="zh-CN"/>
        </w:rPr>
      </w:pPr>
      <w:bookmarkStart w:id="35" w:name="_Toc14648"/>
      <w:r>
        <w:rPr>
          <w:rFonts w:ascii="Times New Roman" w:hAnsi="Times New Roman"/>
          <w:b/>
          <w:bCs w:val="0"/>
          <w:color w:val="000000"/>
          <w:sz w:val="21"/>
          <w:szCs w:val="21"/>
          <w:lang w:val="en-US" w:eastAsia="zh-CN"/>
        </w:rPr>
        <w:t xml:space="preserve">1  </w:t>
      </w:r>
      <w:r>
        <w:rPr>
          <w:rFonts w:ascii="Times New Roman" w:hAnsi="Times New Roman" w:eastAsia="宋体"/>
          <w:color w:val="000000"/>
          <w:kern w:val="0"/>
          <w:sz w:val="21"/>
          <w:szCs w:val="21"/>
          <w:lang w:val="en-US" w:eastAsia="zh-CN" w:bidi="ar"/>
        </w:rPr>
        <w:t>有固定的办公场所和必要的办公条件；</w:t>
      </w:r>
      <w:bookmarkEnd w:id="35"/>
    </w:p>
    <w:p w14:paraId="0F98D732">
      <w:pPr>
        <w:keepNext w:val="0"/>
        <w:keepLines w:val="0"/>
        <w:pageBreakBefore w:val="0"/>
        <w:widowControl/>
        <w:suppressLineNumbers w:val="0"/>
        <w:kinsoku/>
        <w:wordWrap/>
        <w:overflowPunct/>
        <w:topLinePunct w:val="0"/>
        <w:autoSpaceDE/>
        <w:autoSpaceDN/>
        <w:bidi w:val="0"/>
        <w:adjustRightInd/>
        <w:snapToGrid/>
        <w:spacing w:line="360" w:lineRule="auto"/>
        <w:ind w:firstLine="420"/>
        <w:jc w:val="both"/>
        <w:textAlignment w:val="auto"/>
        <w:outlineLvl w:val="9"/>
        <w:rPr>
          <w:rFonts w:ascii="Times New Roman" w:hAnsi="Times New Roman"/>
          <w:b/>
          <w:bCs w:val="0"/>
          <w:color w:val="000000"/>
          <w:kern w:val="0"/>
          <w:sz w:val="21"/>
          <w:szCs w:val="21"/>
          <w:lang w:val="en-US" w:eastAsia="zh-CN" w:bidi="ar"/>
        </w:rPr>
      </w:pPr>
      <w:r>
        <w:rPr>
          <w:rFonts w:ascii="Times New Roman" w:hAnsi="Times New Roman"/>
          <w:b/>
          <w:bCs w:val="0"/>
          <w:color w:val="000000"/>
          <w:kern w:val="0"/>
          <w:sz w:val="21"/>
          <w:szCs w:val="21"/>
          <w:lang w:val="en-US" w:eastAsia="zh-CN" w:bidi="ar"/>
        </w:rPr>
        <w:t xml:space="preserve">2  </w:t>
      </w:r>
      <w:r>
        <w:rPr>
          <w:rFonts w:ascii="Times New Roman" w:hAnsi="Times New Roman" w:eastAsia="宋体"/>
          <w:color w:val="000000"/>
          <w:kern w:val="0"/>
          <w:sz w:val="21"/>
          <w:szCs w:val="21"/>
          <w:lang w:val="en-US" w:eastAsia="zh-CN" w:bidi="ar"/>
        </w:rPr>
        <w:t>具有独立开展科技成果评价服务能力，能够承担相关法律和经济责任；</w:t>
      </w:r>
    </w:p>
    <w:p w14:paraId="1628DF81">
      <w:pPr>
        <w:keepNext w:val="0"/>
        <w:keepLines w:val="0"/>
        <w:pageBreakBefore w:val="0"/>
        <w:widowControl/>
        <w:suppressLineNumbers w:val="0"/>
        <w:kinsoku/>
        <w:wordWrap/>
        <w:overflowPunct/>
        <w:topLinePunct w:val="0"/>
        <w:autoSpaceDE/>
        <w:autoSpaceDN/>
        <w:bidi w:val="0"/>
        <w:adjustRightInd/>
        <w:snapToGrid/>
        <w:spacing w:line="360" w:lineRule="auto"/>
        <w:ind w:firstLine="420"/>
        <w:jc w:val="both"/>
        <w:textAlignment w:val="auto"/>
        <w:outlineLvl w:val="9"/>
        <w:rPr>
          <w:rFonts w:ascii="Times New Roman" w:hAnsi="Times New Roman"/>
          <w:b/>
          <w:bCs w:val="0"/>
          <w:color w:val="000000"/>
          <w:kern w:val="0"/>
          <w:sz w:val="21"/>
          <w:szCs w:val="21"/>
          <w:lang w:val="en-US" w:eastAsia="zh-CN" w:bidi="ar"/>
        </w:rPr>
      </w:pPr>
      <w:r>
        <w:rPr>
          <w:rFonts w:ascii="Times New Roman" w:hAnsi="Times New Roman"/>
          <w:b/>
          <w:bCs w:val="0"/>
          <w:color w:val="000000"/>
          <w:kern w:val="0"/>
          <w:sz w:val="21"/>
          <w:szCs w:val="21"/>
          <w:lang w:val="en-US" w:eastAsia="zh-CN" w:bidi="ar"/>
        </w:rPr>
        <w:t xml:space="preserve">3  </w:t>
      </w:r>
      <w:r>
        <w:rPr>
          <w:rFonts w:ascii="Times New Roman" w:hAnsi="Times New Roman" w:eastAsia="宋体"/>
          <w:color w:val="000000"/>
          <w:kern w:val="0"/>
          <w:sz w:val="21"/>
          <w:szCs w:val="21"/>
          <w:lang w:val="en-US" w:eastAsia="zh-CN" w:bidi="ar"/>
        </w:rPr>
        <w:t>从业人员具备识别知识产权、查新报告、检验检测报告、用户应用证明、行业文件等有效性的能力；</w:t>
      </w:r>
    </w:p>
    <w:p w14:paraId="0F8C0D7D">
      <w:pPr>
        <w:keepNext w:val="0"/>
        <w:keepLines w:val="0"/>
        <w:pageBreakBefore w:val="0"/>
        <w:kinsoku/>
        <w:wordWrap/>
        <w:overflowPunct/>
        <w:topLinePunct w:val="0"/>
        <w:autoSpaceDE/>
        <w:autoSpaceDN/>
        <w:bidi w:val="0"/>
        <w:adjustRightInd/>
        <w:snapToGrid/>
        <w:spacing w:line="360" w:lineRule="auto"/>
        <w:ind w:firstLine="422" w:firstLineChars="200"/>
        <w:jc w:val="both"/>
        <w:textAlignment w:val="auto"/>
        <w:outlineLvl w:val="9"/>
        <w:rPr>
          <w:rFonts w:ascii="Times New Roman" w:hAnsi="Times New Roman"/>
          <w:b/>
          <w:bCs w:val="0"/>
          <w:color w:val="000000"/>
          <w:sz w:val="21"/>
          <w:szCs w:val="21"/>
          <w:lang w:val="en-US" w:eastAsia="zh-CN"/>
        </w:rPr>
      </w:pPr>
      <w:bookmarkStart w:id="36" w:name="_Toc18120"/>
      <w:r>
        <w:rPr>
          <w:rFonts w:ascii="Times New Roman" w:hAnsi="Times New Roman"/>
          <w:b/>
          <w:bCs w:val="0"/>
          <w:color w:val="000000"/>
          <w:sz w:val="21"/>
          <w:szCs w:val="21"/>
          <w:lang w:val="en-US" w:eastAsia="zh-CN"/>
        </w:rPr>
        <w:t>4</w:t>
      </w:r>
      <w:r>
        <w:rPr>
          <w:rFonts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rPr>
        <w:t>具备覆盖住房城乡建设行业各专业领域的评价专家库</w:t>
      </w:r>
      <w:r>
        <w:rPr>
          <w:rFonts w:hint="eastAsia" w:ascii="Times New Roman" w:hAnsi="Times New Roman" w:eastAsia="宋体"/>
          <w:bCs/>
          <w:color w:val="000000"/>
          <w:sz w:val="21"/>
          <w:szCs w:val="21"/>
          <w:lang w:eastAsia="zh-CN"/>
        </w:rPr>
        <w:t>，</w:t>
      </w:r>
      <w:r>
        <w:rPr>
          <w:rFonts w:ascii="Times New Roman" w:hAnsi="Times New Roman" w:eastAsia="宋体"/>
          <w:bCs/>
          <w:color w:val="000000"/>
          <w:sz w:val="21"/>
          <w:szCs w:val="21"/>
        </w:rPr>
        <w:t>并做好更新维护；</w:t>
      </w:r>
      <w:bookmarkEnd w:id="36"/>
    </w:p>
    <w:p w14:paraId="42E1557F">
      <w:pPr>
        <w:keepNext w:val="0"/>
        <w:keepLines w:val="0"/>
        <w:pageBreakBefore w:val="0"/>
        <w:kinsoku/>
        <w:wordWrap/>
        <w:overflowPunct/>
        <w:topLinePunct w:val="0"/>
        <w:autoSpaceDE/>
        <w:autoSpaceDN/>
        <w:bidi w:val="0"/>
        <w:adjustRightInd/>
        <w:snapToGrid/>
        <w:spacing w:line="360" w:lineRule="auto"/>
        <w:ind w:firstLine="422" w:firstLineChars="200"/>
        <w:jc w:val="both"/>
        <w:textAlignment w:val="auto"/>
        <w:outlineLvl w:val="9"/>
        <w:rPr>
          <w:rFonts w:ascii="Times New Roman" w:hAnsi="Times New Roman"/>
          <w:b/>
          <w:bCs w:val="0"/>
          <w:color w:val="000000"/>
          <w:sz w:val="21"/>
          <w:szCs w:val="21"/>
          <w:lang w:val="en-US" w:eastAsia="zh-CN"/>
        </w:rPr>
      </w:pPr>
      <w:r>
        <w:rPr>
          <w:rFonts w:ascii="Times New Roman" w:hAnsi="Times New Roman"/>
          <w:b/>
          <w:bCs w:val="0"/>
          <w:color w:val="000000"/>
          <w:sz w:val="21"/>
          <w:szCs w:val="21"/>
          <w:lang w:val="en-US" w:eastAsia="zh-CN"/>
        </w:rPr>
        <w:t>5</w:t>
      </w:r>
      <w:r>
        <w:rPr>
          <w:rFonts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rPr>
        <w:t>熟悉成果评价政策，制定科学规范的评价工作管理制度和质量控制措施；</w:t>
      </w:r>
    </w:p>
    <w:p w14:paraId="026506D6">
      <w:pPr>
        <w:keepNext w:val="0"/>
        <w:keepLines w:val="0"/>
        <w:pageBreakBefore w:val="0"/>
        <w:kinsoku/>
        <w:wordWrap/>
        <w:overflowPunct/>
        <w:topLinePunct w:val="0"/>
        <w:autoSpaceDE/>
        <w:autoSpaceDN/>
        <w:bidi w:val="0"/>
        <w:adjustRightInd/>
        <w:snapToGrid/>
        <w:spacing w:line="360" w:lineRule="auto"/>
        <w:ind w:firstLine="422" w:firstLineChars="200"/>
        <w:jc w:val="both"/>
        <w:textAlignment w:val="auto"/>
        <w:outlineLvl w:val="9"/>
        <w:rPr>
          <w:rFonts w:ascii="Times New Roman" w:hAnsi="Times New Roman"/>
          <w:b/>
          <w:bCs w:val="0"/>
          <w:color w:val="000000"/>
          <w:sz w:val="21"/>
          <w:szCs w:val="21"/>
          <w:lang w:val="en-US" w:eastAsia="zh-CN"/>
        </w:rPr>
      </w:pPr>
      <w:bookmarkStart w:id="37" w:name="_Toc20441"/>
      <w:r>
        <w:rPr>
          <w:rFonts w:ascii="Times New Roman" w:hAnsi="Times New Roman"/>
          <w:b/>
          <w:bCs w:val="0"/>
          <w:color w:val="000000"/>
          <w:sz w:val="21"/>
          <w:szCs w:val="21"/>
          <w:lang w:val="en-US" w:eastAsia="zh-CN"/>
        </w:rPr>
        <w:t>6</w:t>
      </w:r>
      <w:r>
        <w:rPr>
          <w:rFonts w:ascii="Times New Roman" w:hAnsi="Times New Roman" w:eastAsia="宋体"/>
          <w:b/>
          <w:bCs w:val="0"/>
          <w:color w:val="000000"/>
          <w:sz w:val="21"/>
          <w:szCs w:val="21"/>
          <w:lang w:val="en-US" w:eastAsia="zh-CN"/>
        </w:rPr>
        <w:t xml:space="preserve">  </w:t>
      </w:r>
      <w:r>
        <w:rPr>
          <w:rFonts w:ascii="Times New Roman" w:hAnsi="Times New Roman" w:eastAsia="宋体"/>
          <w:color w:val="000000"/>
          <w:kern w:val="0"/>
          <w:sz w:val="21"/>
          <w:szCs w:val="21"/>
          <w:lang w:val="en-US" w:eastAsia="zh-CN" w:bidi="ar"/>
        </w:rPr>
        <w:t>无诚信不良记录</w:t>
      </w:r>
      <w:r>
        <w:rPr>
          <w:rFonts w:hint="eastAsia" w:ascii="Times New Roman" w:hAnsi="Times New Roman" w:eastAsia="宋体"/>
          <w:color w:val="000000"/>
          <w:kern w:val="0"/>
          <w:sz w:val="21"/>
          <w:szCs w:val="21"/>
          <w:lang w:val="en-US" w:eastAsia="zh-CN" w:bidi="ar"/>
        </w:rPr>
        <w:t>；</w:t>
      </w:r>
      <w:bookmarkEnd w:id="37"/>
    </w:p>
    <w:p w14:paraId="778160AB">
      <w:pPr>
        <w:keepNext w:val="0"/>
        <w:keepLines w:val="0"/>
        <w:pageBreakBefore w:val="0"/>
        <w:kinsoku/>
        <w:wordWrap/>
        <w:overflowPunct/>
        <w:topLinePunct w:val="0"/>
        <w:autoSpaceDE/>
        <w:autoSpaceDN/>
        <w:bidi w:val="0"/>
        <w:adjustRightInd/>
        <w:snapToGrid/>
        <w:spacing w:line="360" w:lineRule="auto"/>
        <w:ind w:firstLine="422" w:firstLineChars="200"/>
        <w:jc w:val="both"/>
        <w:textAlignment w:val="auto"/>
        <w:outlineLvl w:val="9"/>
        <w:rPr>
          <w:rFonts w:ascii="Times New Roman" w:hAnsi="Times New Roman"/>
          <w:b/>
          <w:bCs w:val="0"/>
          <w:color w:val="000000"/>
          <w:kern w:val="0"/>
          <w:sz w:val="21"/>
          <w:szCs w:val="21"/>
          <w:lang w:val="en-US" w:eastAsia="zh-CN" w:bidi="ar"/>
        </w:rPr>
      </w:pPr>
      <w:r>
        <w:rPr>
          <w:rFonts w:ascii="Times New Roman" w:hAnsi="Times New Roman"/>
          <w:b/>
          <w:bCs w:val="0"/>
          <w:color w:val="000000"/>
          <w:kern w:val="0"/>
          <w:sz w:val="21"/>
          <w:szCs w:val="21"/>
          <w:lang w:val="en-US" w:eastAsia="zh-CN" w:bidi="ar"/>
        </w:rPr>
        <w:t xml:space="preserve">7 </w:t>
      </w:r>
      <w:r>
        <w:rPr>
          <w:rFonts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rPr>
        <w:t>遵守职业道德和职业规范，保证科技成果评价的严肃、客观、科学、公平、公正</w:t>
      </w:r>
      <w:r>
        <w:rPr>
          <w:rFonts w:hint="eastAsia" w:ascii="Times New Roman" w:hAnsi="Times New Roman" w:eastAsia="宋体"/>
          <w:bCs/>
          <w:color w:val="000000"/>
          <w:sz w:val="21"/>
          <w:szCs w:val="21"/>
          <w:lang w:eastAsia="zh-CN"/>
        </w:rPr>
        <w:t>。</w:t>
      </w:r>
    </w:p>
    <w:p w14:paraId="13AD5F07">
      <w:pPr>
        <w:keepNext w:val="0"/>
        <w:keepLines w:val="0"/>
        <w:pageBreakBefore w:val="0"/>
        <w:kinsoku/>
        <w:wordWrap/>
        <w:overflowPunct/>
        <w:topLinePunct w:val="0"/>
        <w:autoSpaceDE/>
        <w:autoSpaceDN/>
        <w:bidi w:val="0"/>
        <w:adjustRightInd/>
        <w:snapToGrid/>
        <w:spacing w:line="360" w:lineRule="auto"/>
        <w:jc w:val="both"/>
        <w:textAlignment w:val="auto"/>
        <w:outlineLvl w:val="9"/>
        <w:rPr>
          <w:rFonts w:ascii="Times New Roman" w:hAnsi="Times New Roman"/>
          <w:b/>
          <w:bCs w:val="0"/>
          <w:color w:val="000000"/>
          <w:sz w:val="21"/>
          <w:szCs w:val="21"/>
          <w:lang w:val="en-US" w:eastAsia="zh-CN"/>
        </w:rPr>
      </w:pPr>
      <w:r>
        <w:rPr>
          <w:rFonts w:ascii="Times New Roman" w:hAnsi="Times New Roman"/>
          <w:b/>
          <w:bCs w:val="0"/>
          <w:color w:val="000000"/>
          <w:sz w:val="21"/>
          <w:szCs w:val="21"/>
          <w:lang w:val="en-US" w:eastAsia="zh-CN"/>
        </w:rPr>
        <w:t xml:space="preserve">4.1.2  </w:t>
      </w:r>
      <w:r>
        <w:rPr>
          <w:rFonts w:ascii="Times New Roman" w:hAnsi="Times New Roman" w:eastAsia="宋体"/>
          <w:bCs/>
          <w:color w:val="000000"/>
          <w:sz w:val="21"/>
          <w:szCs w:val="21"/>
        </w:rPr>
        <w:t>评价机构</w:t>
      </w:r>
      <w:r>
        <w:rPr>
          <w:rFonts w:hint="eastAsia" w:ascii="Times New Roman" w:hAnsi="Times New Roman" w:eastAsia="宋体"/>
          <w:bCs/>
          <w:color w:val="000000"/>
          <w:sz w:val="21"/>
          <w:szCs w:val="21"/>
          <w:lang w:val="en-US" w:eastAsia="zh-CN"/>
        </w:rPr>
        <w:t>应</w:t>
      </w:r>
      <w:r>
        <w:rPr>
          <w:rFonts w:ascii="Times New Roman" w:hAnsi="Times New Roman" w:eastAsia="宋体"/>
          <w:bCs/>
          <w:color w:val="000000"/>
          <w:sz w:val="21"/>
          <w:szCs w:val="21"/>
        </w:rPr>
        <w:t>设置评价项目负责人</w:t>
      </w:r>
      <w:r>
        <w:rPr>
          <w:rFonts w:hint="eastAsia" w:ascii="Times New Roman" w:hAnsi="Times New Roman"/>
          <w:bCs/>
          <w:color w:val="000000"/>
          <w:sz w:val="21"/>
          <w:szCs w:val="21"/>
          <w:lang w:eastAsia="zh-CN"/>
        </w:rPr>
        <w:t>，并</w:t>
      </w:r>
      <w:r>
        <w:rPr>
          <w:rFonts w:ascii="Times New Roman" w:hAnsi="Times New Roman"/>
          <w:bCs/>
          <w:color w:val="000000"/>
          <w:sz w:val="21"/>
          <w:szCs w:val="21"/>
          <w:lang w:val="en-US" w:eastAsia="zh-CN"/>
        </w:rPr>
        <w:t>具备较强的职业判断能力</w:t>
      </w:r>
      <w:r>
        <w:rPr>
          <w:rFonts w:hint="eastAsia" w:ascii="Times New Roman" w:hAnsi="Times New Roman"/>
          <w:bCs/>
          <w:color w:val="000000"/>
          <w:sz w:val="21"/>
          <w:szCs w:val="21"/>
          <w:lang w:val="en-US" w:eastAsia="zh-CN"/>
        </w:rPr>
        <w:t>、</w:t>
      </w:r>
      <w:r>
        <w:rPr>
          <w:rFonts w:ascii="Times New Roman" w:hAnsi="Times New Roman"/>
          <w:bCs/>
          <w:color w:val="000000"/>
          <w:sz w:val="21"/>
          <w:szCs w:val="21"/>
          <w:lang w:val="en-US" w:eastAsia="zh-CN"/>
        </w:rPr>
        <w:t>项目管理能力</w:t>
      </w:r>
      <w:r>
        <w:rPr>
          <w:rFonts w:hint="eastAsia" w:ascii="Times New Roman" w:hAnsi="Times New Roman"/>
          <w:bCs/>
          <w:color w:val="000000"/>
          <w:sz w:val="21"/>
          <w:szCs w:val="21"/>
          <w:lang w:val="en-US" w:eastAsia="zh-CN"/>
        </w:rPr>
        <w:t>，</w:t>
      </w:r>
      <w:r>
        <w:rPr>
          <w:rFonts w:ascii="Times New Roman" w:hAnsi="Times New Roman" w:eastAsia="宋体"/>
          <w:bCs/>
          <w:color w:val="000000"/>
          <w:sz w:val="21"/>
          <w:szCs w:val="21"/>
        </w:rPr>
        <w:t>熟悉住房城乡建设领域技术总体发展情况</w:t>
      </w:r>
      <w:r>
        <w:rPr>
          <w:rFonts w:hint="eastAsia" w:ascii="Times New Roman" w:hAnsi="Times New Roman"/>
          <w:bCs/>
          <w:color w:val="000000"/>
          <w:sz w:val="21"/>
          <w:szCs w:val="21"/>
          <w:lang w:eastAsia="zh-CN"/>
        </w:rPr>
        <w:t>，</w:t>
      </w:r>
      <w:r>
        <w:rPr>
          <w:rFonts w:hint="eastAsia" w:ascii="Times New Roman" w:hAnsi="Times New Roman" w:eastAsia="宋体"/>
          <w:bCs/>
          <w:color w:val="000000"/>
          <w:sz w:val="21"/>
          <w:szCs w:val="21"/>
          <w:lang w:eastAsia="zh-CN"/>
        </w:rPr>
        <w:t>全面负责</w:t>
      </w:r>
      <w:r>
        <w:rPr>
          <w:rFonts w:ascii="Times New Roman" w:hAnsi="Times New Roman" w:eastAsia="宋体"/>
          <w:bCs/>
          <w:color w:val="000000"/>
          <w:sz w:val="21"/>
          <w:szCs w:val="21"/>
        </w:rPr>
        <w:t>服务管理和协调工作</w:t>
      </w:r>
      <w:r>
        <w:rPr>
          <w:rFonts w:hint="eastAsia" w:ascii="Times New Roman" w:hAnsi="Times New Roman"/>
          <w:bCs/>
          <w:color w:val="000000"/>
          <w:sz w:val="21"/>
          <w:szCs w:val="21"/>
          <w:lang w:eastAsia="zh-CN"/>
        </w:rPr>
        <w:t>。</w:t>
      </w:r>
    </w:p>
    <w:p w14:paraId="6A29639E">
      <w:pPr>
        <w:keepNext w:val="0"/>
        <w:keepLines w:val="0"/>
        <w:pageBreakBefore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4.1.3</w:t>
      </w:r>
      <w:r>
        <w:rPr>
          <w:rFonts w:hint="eastAsia" w:ascii="Times New Roman" w:hAnsi="Times New Roman"/>
          <w:bCs/>
          <w:color w:val="000000"/>
          <w:sz w:val="21"/>
          <w:szCs w:val="21"/>
          <w:lang w:val="en-US" w:eastAsia="zh-CN"/>
        </w:rPr>
        <w:t xml:space="preserve"> </w:t>
      </w:r>
      <w:r>
        <w:rPr>
          <w:rFonts w:hint="eastAsia" w:ascii="Times New Roman" w:hAnsi="Times New Roman"/>
          <w:bCs/>
          <w:color w:val="000000" w:themeColor="text1"/>
          <w:sz w:val="21"/>
          <w:szCs w:val="21"/>
          <w:lang w:val="en-US" w:eastAsia="zh-CN"/>
          <w14:textFill>
            <w14:solidFill>
              <w14:schemeClr w14:val="tx1"/>
            </w14:solidFill>
          </w14:textFill>
        </w:rPr>
        <w:t>评价机构从业人员应对委托方的成果资料承担保密义务。</w:t>
      </w:r>
    </w:p>
    <w:p w14:paraId="32DC01C0">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outlineLvl w:val="1"/>
        <w:rPr>
          <w:rFonts w:ascii="Times New Roman" w:hAnsi="Times New Roman" w:eastAsia="黑体"/>
          <w:b/>
          <w:bCs/>
          <w:color w:val="000000"/>
          <w:kern w:val="0"/>
          <w:sz w:val="21"/>
          <w:szCs w:val="21"/>
          <w:lang w:val="en-US" w:eastAsia="zh-CN" w:bidi="ar"/>
        </w:rPr>
      </w:pPr>
      <w:bookmarkStart w:id="38" w:name="_Toc12907"/>
      <w:r>
        <w:rPr>
          <w:rFonts w:ascii="Times New Roman" w:hAnsi="Times New Roman" w:eastAsia="黑体"/>
          <w:b/>
          <w:bCs/>
          <w:color w:val="000000"/>
          <w:kern w:val="0"/>
          <w:sz w:val="21"/>
          <w:szCs w:val="21"/>
          <w:lang w:val="en-US" w:eastAsia="zh-CN" w:bidi="ar"/>
        </w:rPr>
        <w:t xml:space="preserve">4.2  </w:t>
      </w:r>
      <w:r>
        <w:rPr>
          <w:rFonts w:ascii="Times New Roman" w:hAnsi="Times New Roman" w:eastAsia="黑体"/>
          <w:color w:val="000000"/>
          <w:kern w:val="0"/>
          <w:sz w:val="21"/>
          <w:szCs w:val="21"/>
          <w:lang w:val="en-US" w:eastAsia="zh-CN" w:bidi="ar"/>
        </w:rPr>
        <w:t>评价专家</w:t>
      </w:r>
      <w:bookmarkEnd w:id="38"/>
    </w:p>
    <w:p w14:paraId="4F0A5F82">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outlineLvl w:val="9"/>
        <w:rPr>
          <w:rFonts w:ascii="Times New Roman" w:hAnsi="Times New Roman" w:eastAsia="宋体"/>
          <w:b/>
          <w:bCs/>
          <w:color w:val="000000"/>
          <w:kern w:val="0"/>
          <w:sz w:val="21"/>
          <w:szCs w:val="21"/>
          <w:lang w:val="en-US" w:eastAsia="zh-CN" w:bidi="ar"/>
        </w:rPr>
      </w:pPr>
      <w:r>
        <w:rPr>
          <w:rFonts w:ascii="Times New Roman" w:hAnsi="Times New Roman" w:eastAsia="宋体"/>
          <w:b/>
          <w:bCs/>
          <w:color w:val="000000"/>
          <w:kern w:val="0"/>
          <w:sz w:val="21"/>
          <w:szCs w:val="21"/>
          <w:lang w:val="en-US" w:eastAsia="zh-CN" w:bidi="ar"/>
        </w:rPr>
        <w:t>4.</w:t>
      </w:r>
      <w:r>
        <w:rPr>
          <w:rFonts w:hint="eastAsia" w:ascii="Times New Roman" w:hAnsi="Times New Roman" w:eastAsia="宋体"/>
          <w:b/>
          <w:bCs/>
          <w:color w:val="000000"/>
          <w:kern w:val="0"/>
          <w:sz w:val="21"/>
          <w:szCs w:val="21"/>
          <w:lang w:val="en-US" w:eastAsia="zh-CN" w:bidi="ar"/>
        </w:rPr>
        <w:t>2</w:t>
      </w:r>
      <w:r>
        <w:rPr>
          <w:rFonts w:ascii="Times New Roman" w:hAnsi="Times New Roman" w:eastAsia="宋体"/>
          <w:b/>
          <w:bCs/>
          <w:color w:val="000000"/>
          <w:kern w:val="0"/>
          <w:sz w:val="21"/>
          <w:szCs w:val="21"/>
          <w:lang w:val="en-US" w:eastAsia="zh-CN" w:bidi="ar"/>
        </w:rPr>
        <w:t>.</w:t>
      </w:r>
      <w:r>
        <w:rPr>
          <w:rFonts w:hint="eastAsia" w:ascii="Times New Roman" w:hAnsi="Times New Roman"/>
          <w:b/>
          <w:bCs/>
          <w:color w:val="000000"/>
          <w:kern w:val="0"/>
          <w:sz w:val="21"/>
          <w:szCs w:val="21"/>
          <w:lang w:val="en-US" w:eastAsia="zh-CN" w:bidi="ar"/>
        </w:rPr>
        <w:t>1</w:t>
      </w:r>
      <w:r>
        <w:rPr>
          <w:rFonts w:ascii="Times New Roman" w:hAnsi="Times New Roman" w:eastAsia="宋体"/>
          <w:b/>
          <w:bCs/>
          <w:color w:val="000000"/>
          <w:kern w:val="0"/>
          <w:sz w:val="21"/>
          <w:szCs w:val="21"/>
          <w:lang w:val="en-US" w:eastAsia="zh-CN" w:bidi="ar"/>
        </w:rPr>
        <w:t xml:space="preserve">  </w:t>
      </w:r>
      <w:r>
        <w:rPr>
          <w:rFonts w:ascii="Times New Roman" w:hAnsi="Times New Roman" w:eastAsia="宋体"/>
          <w:color w:val="000000"/>
          <w:kern w:val="0"/>
          <w:sz w:val="21"/>
          <w:szCs w:val="21"/>
          <w:lang w:val="en-US" w:eastAsia="zh-CN" w:bidi="ar"/>
        </w:rPr>
        <w:t>评价专家</w:t>
      </w:r>
      <w:r>
        <w:rPr>
          <w:rFonts w:hint="eastAsia" w:ascii="Times New Roman" w:hAnsi="Times New Roman"/>
          <w:color w:val="000000"/>
          <w:kern w:val="0"/>
          <w:sz w:val="21"/>
          <w:szCs w:val="21"/>
          <w:lang w:val="en-US" w:eastAsia="zh-CN" w:bidi="ar"/>
        </w:rPr>
        <w:t>应具有高级专业技术职称，并</w:t>
      </w:r>
      <w:r>
        <w:rPr>
          <w:rFonts w:ascii="Times New Roman" w:hAnsi="Times New Roman" w:eastAsia="宋体"/>
          <w:bCs/>
          <w:color w:val="000000"/>
          <w:sz w:val="21"/>
          <w:szCs w:val="21"/>
        </w:rPr>
        <w:t>应</w:t>
      </w:r>
      <w:r>
        <w:rPr>
          <w:rFonts w:hint="eastAsia" w:ascii="Times New Roman" w:hAnsi="Times New Roman"/>
          <w:bCs/>
          <w:color w:val="000000" w:themeColor="text1"/>
          <w:sz w:val="21"/>
          <w:szCs w:val="21"/>
          <w:lang w:eastAsia="zh-CN"/>
          <w14:textFill>
            <w14:solidFill>
              <w14:schemeClr w14:val="tx1"/>
            </w14:solidFill>
          </w14:textFill>
        </w:rPr>
        <w:t>具备</w:t>
      </w:r>
      <w:r>
        <w:rPr>
          <w:rFonts w:ascii="Times New Roman" w:hAnsi="Times New Roman" w:eastAsia="宋体"/>
          <w:bCs/>
          <w:color w:val="000000" w:themeColor="text1"/>
          <w:sz w:val="21"/>
          <w:szCs w:val="21"/>
          <w14:textFill>
            <w14:solidFill>
              <w14:schemeClr w14:val="tx1"/>
            </w14:solidFill>
          </w14:textFill>
        </w:rPr>
        <w:t>下列</w:t>
      </w:r>
      <w:r>
        <w:rPr>
          <w:rFonts w:hint="eastAsia" w:ascii="Times New Roman" w:hAnsi="Times New Roman"/>
          <w:bCs/>
          <w:color w:val="000000" w:themeColor="text1"/>
          <w:sz w:val="21"/>
          <w:szCs w:val="21"/>
          <w:lang w:eastAsia="zh-CN"/>
          <w14:textFill>
            <w14:solidFill>
              <w14:schemeClr w14:val="tx1"/>
            </w14:solidFill>
          </w14:textFill>
        </w:rPr>
        <w:t>条件</w:t>
      </w:r>
      <w:r>
        <w:rPr>
          <w:rFonts w:ascii="Times New Roman" w:hAnsi="Times New Roman" w:eastAsia="宋体"/>
          <w:color w:val="000000" w:themeColor="text1"/>
          <w:kern w:val="0"/>
          <w:sz w:val="21"/>
          <w:szCs w:val="21"/>
          <w:lang w:val="en-US" w:eastAsia="zh-CN" w:bidi="ar"/>
          <w14:textFill>
            <w14:solidFill>
              <w14:schemeClr w14:val="tx1"/>
            </w14:solidFill>
          </w14:textFill>
        </w:rPr>
        <w:t>：</w:t>
      </w:r>
    </w:p>
    <w:p w14:paraId="2922D6F8">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both"/>
        <w:textAlignment w:val="auto"/>
        <w:outlineLvl w:val="9"/>
        <w:rPr>
          <w:rFonts w:ascii="Times New Roman" w:hAnsi="Times New Roman" w:eastAsia="宋体"/>
          <w:b/>
          <w:bCs w:val="0"/>
          <w:color w:val="000000"/>
          <w:kern w:val="0"/>
          <w:sz w:val="21"/>
          <w:szCs w:val="21"/>
          <w:lang w:val="en-US" w:eastAsia="zh-CN" w:bidi="ar"/>
        </w:rPr>
      </w:pPr>
      <w:r>
        <w:rPr>
          <w:rFonts w:ascii="Times New Roman" w:hAnsi="Times New Roman" w:eastAsia="宋体"/>
          <w:b/>
          <w:bCs w:val="0"/>
          <w:color w:val="000000"/>
          <w:kern w:val="0"/>
          <w:sz w:val="21"/>
          <w:szCs w:val="21"/>
          <w:lang w:val="en-US" w:eastAsia="zh-CN" w:bidi="ar"/>
        </w:rPr>
        <w:t xml:space="preserve">1  </w:t>
      </w:r>
      <w:r>
        <w:rPr>
          <w:rFonts w:ascii="Times New Roman" w:hAnsi="Times New Roman" w:eastAsia="宋体"/>
          <w:color w:val="000000"/>
          <w:kern w:val="0"/>
          <w:sz w:val="21"/>
          <w:szCs w:val="21"/>
          <w:lang w:val="en-US" w:eastAsia="zh-CN" w:bidi="ar"/>
        </w:rPr>
        <w:t>遵守国家法律法规和社会公德，具有严谨的科学态度和良好的职业道德；</w:t>
      </w:r>
    </w:p>
    <w:p w14:paraId="15B60261">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both"/>
        <w:textAlignment w:val="auto"/>
        <w:outlineLvl w:val="9"/>
        <w:rPr>
          <w:rFonts w:ascii="Times New Roman" w:hAnsi="Times New Roman" w:eastAsia="宋体"/>
          <w:b/>
          <w:bCs w:val="0"/>
          <w:color w:val="000000"/>
          <w:kern w:val="0"/>
          <w:sz w:val="21"/>
          <w:szCs w:val="21"/>
          <w:lang w:val="en-US" w:eastAsia="zh-CN" w:bidi="ar"/>
        </w:rPr>
      </w:pPr>
      <w:bookmarkStart w:id="39" w:name="_Toc10618"/>
      <w:r>
        <w:rPr>
          <w:rFonts w:ascii="Times New Roman" w:hAnsi="Times New Roman" w:eastAsia="宋体"/>
          <w:b/>
          <w:bCs w:val="0"/>
          <w:color w:val="000000"/>
          <w:kern w:val="0"/>
          <w:sz w:val="21"/>
          <w:szCs w:val="21"/>
          <w:lang w:val="en-US" w:eastAsia="zh-CN" w:bidi="ar"/>
        </w:rPr>
        <w:t xml:space="preserve">2  </w:t>
      </w:r>
      <w:r>
        <w:rPr>
          <w:rFonts w:ascii="Times New Roman" w:hAnsi="Times New Roman" w:eastAsia="宋体"/>
          <w:color w:val="000000"/>
          <w:kern w:val="0"/>
          <w:sz w:val="21"/>
          <w:szCs w:val="21"/>
          <w:lang w:val="en-US" w:eastAsia="zh-CN" w:bidi="ar"/>
        </w:rPr>
        <w:t>熟悉科技成果评价相关法律法规和技术标准</w:t>
      </w:r>
      <w:r>
        <w:rPr>
          <w:rFonts w:hint="eastAsia" w:ascii="Times New Roman" w:hAnsi="Times New Roman"/>
          <w:color w:val="000000"/>
          <w:kern w:val="0"/>
          <w:sz w:val="21"/>
          <w:szCs w:val="21"/>
          <w:lang w:val="en-US" w:eastAsia="zh-CN" w:bidi="ar"/>
        </w:rPr>
        <w:t>，熟悉住房城乡建设领域相关法律法规和强制性标准要求</w:t>
      </w:r>
      <w:r>
        <w:rPr>
          <w:rFonts w:ascii="Times New Roman" w:hAnsi="Times New Roman" w:eastAsia="宋体"/>
          <w:color w:val="000000"/>
          <w:kern w:val="0"/>
          <w:sz w:val="21"/>
          <w:szCs w:val="21"/>
          <w:lang w:val="en-US" w:eastAsia="zh-CN" w:bidi="ar"/>
        </w:rPr>
        <w:t>；</w:t>
      </w:r>
      <w:bookmarkEnd w:id="39"/>
    </w:p>
    <w:p w14:paraId="788B6098">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both"/>
        <w:textAlignment w:val="auto"/>
        <w:outlineLvl w:val="9"/>
        <w:rPr>
          <w:rFonts w:ascii="Times New Roman" w:hAnsi="Times New Roman" w:eastAsia="宋体"/>
          <w:b/>
          <w:bCs w:val="0"/>
          <w:color w:val="000000"/>
          <w:kern w:val="0"/>
          <w:sz w:val="21"/>
          <w:szCs w:val="21"/>
          <w:lang w:val="en-US" w:eastAsia="zh-CN" w:bidi="ar"/>
        </w:rPr>
      </w:pPr>
      <w:r>
        <w:rPr>
          <w:rFonts w:ascii="Times New Roman" w:hAnsi="Times New Roman" w:eastAsia="宋体"/>
          <w:b/>
          <w:bCs w:val="0"/>
          <w:color w:val="000000"/>
          <w:kern w:val="0"/>
          <w:sz w:val="21"/>
          <w:szCs w:val="21"/>
          <w:lang w:val="en-US" w:eastAsia="zh-CN" w:bidi="ar"/>
        </w:rPr>
        <w:t xml:space="preserve">3  </w:t>
      </w:r>
      <w:r>
        <w:rPr>
          <w:rFonts w:ascii="Times New Roman" w:hAnsi="Times New Roman" w:eastAsia="宋体"/>
          <w:color w:val="000000"/>
          <w:kern w:val="0"/>
          <w:sz w:val="21"/>
          <w:szCs w:val="21"/>
          <w:lang w:val="en-US" w:eastAsia="zh-CN" w:bidi="ar"/>
        </w:rPr>
        <w:t xml:space="preserve">具有丰富的理论知识和实践经验，熟悉所评价领域国内外技术发展的状况，在该领域具有一定的学术影响力； </w:t>
      </w:r>
    </w:p>
    <w:p w14:paraId="28567841">
      <w:pPr>
        <w:keepNext w:val="0"/>
        <w:keepLines w:val="0"/>
        <w:pageBreakBefore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4.2.2</w:t>
      </w:r>
      <w:r>
        <w:rPr>
          <w:rFonts w:hint="eastAsia" w:ascii="Times New Roman" w:hAnsi="Times New Roman"/>
          <w:bCs/>
          <w:color w:val="000000"/>
          <w:sz w:val="21"/>
          <w:szCs w:val="21"/>
          <w:lang w:val="en-US" w:eastAsia="zh-CN"/>
        </w:rPr>
        <w:t xml:space="preserve">  评价专家应负有下列义务：</w:t>
      </w:r>
    </w:p>
    <w:p w14:paraId="3A3C29A6">
      <w:pPr>
        <w:keepNext w:val="0"/>
        <w:keepLines w:val="0"/>
        <w:pageBreakBefore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bCs/>
          <w:color w:val="000000"/>
          <w:sz w:val="21"/>
          <w:szCs w:val="21"/>
          <w:lang w:val="en-US" w:eastAsia="zh-CN"/>
        </w:rPr>
      </w:pPr>
      <w:r>
        <w:rPr>
          <w:rFonts w:hint="eastAsia" w:ascii="Times New Roman" w:hAnsi="Times New Roman"/>
          <w:b/>
          <w:bCs w:val="0"/>
          <w:color w:val="000000"/>
          <w:sz w:val="21"/>
          <w:szCs w:val="21"/>
          <w:lang w:val="en-US" w:eastAsia="zh-CN"/>
        </w:rPr>
        <w:t>1</w:t>
      </w:r>
      <w:r>
        <w:rPr>
          <w:rFonts w:hint="eastAsia" w:ascii="Times New Roman" w:hAnsi="Times New Roman"/>
          <w:bCs/>
          <w:color w:val="000000"/>
          <w:sz w:val="21"/>
          <w:szCs w:val="21"/>
          <w:lang w:val="en-US" w:eastAsia="zh-CN"/>
        </w:rPr>
        <w:t xml:space="preserve">  如实填报并及时更新个人基本信息，配合专家库的管理工作；</w:t>
      </w:r>
    </w:p>
    <w:p w14:paraId="2B77BD42">
      <w:pPr>
        <w:keepNext w:val="0"/>
        <w:keepLines w:val="0"/>
        <w:pageBreakBefore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bCs/>
          <w:color w:val="000000"/>
          <w:sz w:val="21"/>
          <w:szCs w:val="21"/>
          <w:lang w:val="en-US" w:eastAsia="zh-CN"/>
        </w:rPr>
      </w:pPr>
      <w:r>
        <w:rPr>
          <w:rFonts w:hint="eastAsia" w:ascii="Times New Roman" w:hAnsi="Times New Roman"/>
          <w:b/>
          <w:bCs w:val="0"/>
          <w:color w:val="000000"/>
          <w:sz w:val="21"/>
          <w:szCs w:val="21"/>
          <w:lang w:val="en-US" w:eastAsia="zh-CN"/>
        </w:rPr>
        <w:t xml:space="preserve">2  </w:t>
      </w:r>
      <w:r>
        <w:rPr>
          <w:rFonts w:hint="eastAsia" w:ascii="Times New Roman" w:hAnsi="Times New Roman"/>
          <w:b w:val="0"/>
          <w:bCs/>
          <w:color w:val="000000"/>
          <w:sz w:val="21"/>
          <w:szCs w:val="21"/>
          <w:lang w:val="en-US" w:eastAsia="zh-CN"/>
        </w:rPr>
        <w:t>存在法定回避情形的，主动提出回避；</w:t>
      </w:r>
    </w:p>
    <w:p w14:paraId="6E006A1A">
      <w:pPr>
        <w:keepNext w:val="0"/>
        <w:keepLines w:val="0"/>
        <w:pageBreakBefore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 xml:space="preserve">3  </w:t>
      </w:r>
      <w:r>
        <w:rPr>
          <w:rFonts w:ascii="Times New Roman" w:hAnsi="Times New Roman" w:eastAsia="宋体"/>
          <w:bCs/>
          <w:color w:val="000000"/>
          <w:sz w:val="21"/>
          <w:szCs w:val="21"/>
        </w:rPr>
        <w:t>坚持实事求是、科学严谨的态度，保证评价工作的科学性</w:t>
      </w:r>
      <w:r>
        <w:rPr>
          <w:rFonts w:hint="eastAsia" w:ascii="Times New Roman" w:hAnsi="Times New Roman"/>
          <w:bCs/>
          <w:color w:val="000000"/>
          <w:sz w:val="21"/>
          <w:szCs w:val="21"/>
          <w:lang w:eastAsia="zh-CN"/>
        </w:rPr>
        <w:t>；</w:t>
      </w:r>
    </w:p>
    <w:p w14:paraId="3989E590">
      <w:pPr>
        <w:keepNext w:val="0"/>
        <w:keepLines w:val="0"/>
        <w:pageBreakBefore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eastAsia="宋体"/>
          <w:bCs/>
          <w:color w:val="000000"/>
          <w:sz w:val="21"/>
          <w:szCs w:val="21"/>
          <w:lang w:eastAsia="zh-CN"/>
        </w:rPr>
      </w:pPr>
      <w:r>
        <w:rPr>
          <w:rFonts w:hint="eastAsia" w:ascii="Times New Roman" w:hAnsi="Times New Roman"/>
          <w:b/>
          <w:bCs w:val="0"/>
          <w:color w:val="000000"/>
          <w:sz w:val="21"/>
          <w:szCs w:val="21"/>
          <w:lang w:val="en-US" w:eastAsia="zh-CN"/>
        </w:rPr>
        <w:t>4</w:t>
      </w:r>
      <w:r>
        <w:rPr>
          <w:rFonts w:hint="eastAsia" w:ascii="Times New Roman" w:hAnsi="Times New Roman"/>
          <w:bCs/>
          <w:color w:val="000000"/>
          <w:sz w:val="21"/>
          <w:szCs w:val="21"/>
          <w:lang w:val="en-US" w:eastAsia="zh-CN"/>
        </w:rPr>
        <w:t xml:space="preserve">  </w:t>
      </w:r>
      <w:r>
        <w:rPr>
          <w:rFonts w:hint="eastAsia" w:ascii="Times New Roman" w:hAnsi="Times New Roman" w:eastAsia="宋体"/>
          <w:bCs/>
          <w:color w:val="000000"/>
          <w:sz w:val="21"/>
          <w:szCs w:val="21"/>
          <w:lang w:eastAsia="zh-CN"/>
        </w:rPr>
        <w:t>遵守公正性</w:t>
      </w:r>
      <w:r>
        <w:rPr>
          <w:rFonts w:hint="eastAsia" w:ascii="Times New Roman" w:hAnsi="Times New Roman"/>
          <w:bCs/>
          <w:color w:val="000000"/>
          <w:sz w:val="21"/>
          <w:szCs w:val="21"/>
          <w:lang w:val="en-US" w:eastAsia="zh-CN"/>
        </w:rPr>
        <w:t>原则</w:t>
      </w:r>
      <w:r>
        <w:rPr>
          <w:rFonts w:hint="eastAsia" w:ascii="Times New Roman" w:hAnsi="Times New Roman" w:eastAsia="宋体"/>
          <w:bCs/>
          <w:color w:val="000000"/>
          <w:sz w:val="21"/>
          <w:szCs w:val="21"/>
          <w:lang w:eastAsia="zh-CN"/>
        </w:rPr>
        <w:t>，</w:t>
      </w:r>
      <w:r>
        <w:rPr>
          <w:rFonts w:ascii="Times New Roman" w:hAnsi="Times New Roman" w:eastAsia="宋体"/>
          <w:bCs/>
          <w:color w:val="000000"/>
          <w:sz w:val="21"/>
          <w:szCs w:val="21"/>
        </w:rPr>
        <w:t>不应与评价对象具有影响评价公正性的关系，不应介入影响评价公正性的活动</w:t>
      </w:r>
      <w:r>
        <w:rPr>
          <w:rFonts w:hint="eastAsia" w:ascii="Times New Roman" w:hAnsi="Times New Roman" w:eastAsia="宋体"/>
          <w:bCs/>
          <w:color w:val="000000"/>
          <w:sz w:val="21"/>
          <w:szCs w:val="21"/>
          <w:lang w:eastAsia="zh-CN"/>
        </w:rPr>
        <w:t>；</w:t>
      </w:r>
    </w:p>
    <w:p w14:paraId="023E0570">
      <w:pPr>
        <w:keepNext w:val="0"/>
        <w:keepLines w:val="0"/>
        <w:pageBreakBefore w:val="0"/>
        <w:kinsoku/>
        <w:wordWrap/>
        <w:overflowPunct/>
        <w:topLinePunct w:val="0"/>
        <w:autoSpaceDE/>
        <w:autoSpaceDN/>
        <w:bidi w:val="0"/>
        <w:adjustRightInd/>
        <w:snapToGrid/>
        <w:spacing w:line="360" w:lineRule="auto"/>
        <w:ind w:firstLine="422" w:firstLineChars="200"/>
        <w:jc w:val="both"/>
        <w:textAlignment w:val="auto"/>
        <w:outlineLvl w:val="9"/>
        <w:rPr>
          <w:rFonts w:hint="default" w:ascii="Times New Roman" w:hAnsi="Times New Roman" w:eastAsia="宋体"/>
          <w:bCs/>
          <w:color w:val="000000"/>
          <w:sz w:val="21"/>
          <w:szCs w:val="21"/>
          <w:lang w:val="en-US" w:eastAsia="zh-CN"/>
        </w:rPr>
      </w:pPr>
      <w:r>
        <w:rPr>
          <w:rFonts w:hint="eastAsia" w:ascii="Times New Roman" w:hAnsi="Times New Roman"/>
          <w:b/>
          <w:bCs w:val="0"/>
          <w:color w:val="000000"/>
          <w:sz w:val="21"/>
          <w:szCs w:val="21"/>
          <w:lang w:val="en-US" w:eastAsia="zh-CN"/>
        </w:rPr>
        <w:t>5</w:t>
      </w:r>
      <w:r>
        <w:rPr>
          <w:rFonts w:hint="eastAsia" w:ascii="Times New Roman" w:hAnsi="Times New Roman"/>
          <w:bCs/>
          <w:color w:val="000000"/>
          <w:sz w:val="21"/>
          <w:szCs w:val="21"/>
          <w:lang w:val="en-US" w:eastAsia="zh-CN"/>
        </w:rPr>
        <w:t xml:space="preserve">  遵守保密守则，应对参与评价的内容保密，不得泄露技术和商业秘密；</w:t>
      </w:r>
    </w:p>
    <w:p w14:paraId="7C7A882B">
      <w:pPr>
        <w:keepNext w:val="0"/>
        <w:keepLines w:val="0"/>
        <w:pageBreakBefore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eastAsia="宋体"/>
          <w:b/>
          <w:bCs w:val="0"/>
          <w:color w:val="000000"/>
          <w:sz w:val="21"/>
          <w:szCs w:val="21"/>
          <w:lang w:val="en-US" w:eastAsia="zh-CN"/>
        </w:rPr>
      </w:pPr>
      <w:r>
        <w:rPr>
          <w:rFonts w:hint="eastAsia" w:ascii="Times New Roman" w:hAnsi="Times New Roman"/>
          <w:b/>
          <w:bCs w:val="0"/>
          <w:color w:val="000000"/>
          <w:sz w:val="21"/>
          <w:szCs w:val="21"/>
          <w:lang w:val="en-US" w:eastAsia="zh-CN"/>
        </w:rPr>
        <w:t>6</w:t>
      </w:r>
      <w:r>
        <w:rPr>
          <w:rFonts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lang w:val="en-US" w:eastAsia="zh-CN"/>
        </w:rPr>
        <w:t xml:space="preserve"> </w:t>
      </w:r>
      <w:r>
        <w:rPr>
          <w:rFonts w:hint="eastAsia" w:ascii="Times New Roman" w:hAnsi="Times New Roman" w:eastAsia="宋体"/>
          <w:bCs/>
          <w:color w:val="000000"/>
          <w:sz w:val="21"/>
          <w:szCs w:val="21"/>
          <w:lang w:val="en-US" w:eastAsia="zh-CN"/>
        </w:rPr>
        <w:t xml:space="preserve"> 法律、法规、规章规定的其他义务。</w:t>
      </w:r>
    </w:p>
    <w:p w14:paraId="54CED468">
      <w:pPr>
        <w:keepNext w:val="0"/>
        <w:keepLines w:val="0"/>
        <w:pageBreakBefore w:val="0"/>
        <w:kinsoku/>
        <w:wordWrap/>
        <w:overflowPunct/>
        <w:topLinePunct w:val="0"/>
        <w:autoSpaceDE/>
        <w:autoSpaceDN/>
        <w:bidi w:val="0"/>
        <w:adjustRightInd/>
        <w:snapToGrid/>
        <w:spacing w:line="360" w:lineRule="auto"/>
        <w:jc w:val="both"/>
        <w:textAlignment w:val="auto"/>
        <w:outlineLvl w:val="9"/>
        <w:rPr>
          <w:rFonts w:ascii="Times New Roman" w:hAnsi="Times New Roman" w:eastAsia="宋体"/>
          <w:color w:val="000000"/>
          <w:kern w:val="0"/>
          <w:sz w:val="21"/>
          <w:szCs w:val="21"/>
          <w:lang w:val="en-US" w:eastAsia="zh-CN" w:bidi="ar"/>
        </w:rPr>
      </w:pPr>
      <w:r>
        <w:rPr>
          <w:rFonts w:ascii="Times New Roman" w:hAnsi="Times New Roman" w:eastAsia="宋体"/>
          <w:b/>
          <w:bCs/>
          <w:color w:val="000000"/>
          <w:kern w:val="0"/>
          <w:sz w:val="21"/>
          <w:szCs w:val="21"/>
          <w:lang w:val="en-US" w:eastAsia="zh-CN" w:bidi="ar"/>
        </w:rPr>
        <w:t>4.</w:t>
      </w:r>
      <w:r>
        <w:rPr>
          <w:rFonts w:hint="eastAsia" w:ascii="Times New Roman" w:hAnsi="Times New Roman" w:eastAsia="宋体"/>
          <w:b/>
          <w:bCs/>
          <w:color w:val="000000"/>
          <w:kern w:val="0"/>
          <w:sz w:val="21"/>
          <w:szCs w:val="21"/>
          <w:lang w:val="en-US" w:eastAsia="zh-CN" w:bidi="ar"/>
        </w:rPr>
        <w:t>2</w:t>
      </w:r>
      <w:r>
        <w:rPr>
          <w:rFonts w:ascii="Times New Roman" w:hAnsi="Times New Roman" w:eastAsia="宋体"/>
          <w:b/>
          <w:bCs/>
          <w:color w:val="000000"/>
          <w:kern w:val="0"/>
          <w:sz w:val="21"/>
          <w:szCs w:val="21"/>
          <w:lang w:val="en-US" w:eastAsia="zh-CN" w:bidi="ar"/>
        </w:rPr>
        <w:t>.</w:t>
      </w:r>
      <w:r>
        <w:rPr>
          <w:rFonts w:hint="eastAsia" w:ascii="Times New Roman" w:hAnsi="Times New Roman" w:eastAsia="宋体"/>
          <w:b/>
          <w:bCs/>
          <w:color w:val="000000"/>
          <w:kern w:val="0"/>
          <w:sz w:val="21"/>
          <w:szCs w:val="21"/>
          <w:lang w:val="en-US" w:eastAsia="zh-CN" w:bidi="ar"/>
        </w:rPr>
        <w:t>3</w:t>
      </w:r>
      <w:r>
        <w:rPr>
          <w:rFonts w:ascii="Times New Roman" w:hAnsi="Times New Roman" w:eastAsia="宋体"/>
          <w:b/>
          <w:bCs/>
          <w:color w:val="000000"/>
          <w:kern w:val="0"/>
          <w:sz w:val="21"/>
          <w:szCs w:val="21"/>
          <w:lang w:val="en-US" w:eastAsia="zh-CN" w:bidi="ar"/>
        </w:rPr>
        <w:t xml:space="preserve">  </w:t>
      </w:r>
      <w:r>
        <w:rPr>
          <w:rFonts w:ascii="Times New Roman" w:hAnsi="Times New Roman" w:eastAsia="宋体"/>
          <w:color w:val="000000"/>
          <w:kern w:val="0"/>
          <w:sz w:val="21"/>
          <w:szCs w:val="21"/>
          <w:lang w:val="en-US" w:eastAsia="zh-CN" w:bidi="ar"/>
        </w:rPr>
        <w:t>评价专家</w:t>
      </w:r>
      <w:r>
        <w:rPr>
          <w:rFonts w:hint="eastAsia" w:ascii="Times New Roman" w:hAnsi="Times New Roman" w:eastAsia="宋体"/>
          <w:color w:val="000000"/>
          <w:kern w:val="0"/>
          <w:sz w:val="21"/>
          <w:szCs w:val="21"/>
          <w:lang w:val="en-US" w:eastAsia="zh-CN" w:bidi="ar"/>
        </w:rPr>
        <w:t>应</w:t>
      </w:r>
      <w:r>
        <w:rPr>
          <w:rFonts w:ascii="Times New Roman" w:hAnsi="Times New Roman" w:eastAsia="宋体"/>
          <w:color w:val="000000"/>
          <w:kern w:val="0"/>
          <w:sz w:val="21"/>
          <w:szCs w:val="21"/>
          <w:lang w:val="en-US" w:eastAsia="zh-CN" w:bidi="ar"/>
        </w:rPr>
        <w:t>负责材料</w:t>
      </w:r>
      <w:r>
        <w:rPr>
          <w:rFonts w:hint="eastAsia" w:ascii="Times New Roman" w:hAnsi="Times New Roman" w:eastAsia="宋体"/>
          <w:color w:val="000000"/>
          <w:kern w:val="0"/>
          <w:sz w:val="21"/>
          <w:szCs w:val="21"/>
          <w:lang w:val="en-US" w:eastAsia="zh-CN" w:bidi="ar"/>
        </w:rPr>
        <w:t>的技术</w:t>
      </w:r>
      <w:r>
        <w:rPr>
          <w:rFonts w:ascii="Times New Roman" w:hAnsi="Times New Roman" w:eastAsia="宋体"/>
          <w:color w:val="000000"/>
          <w:kern w:val="0"/>
          <w:sz w:val="21"/>
          <w:szCs w:val="21"/>
          <w:lang w:val="en-US" w:eastAsia="zh-CN" w:bidi="ar"/>
        </w:rPr>
        <w:t>审查、实施评价、形成专家组评价结论等工作并承担相应责任。</w:t>
      </w:r>
    </w:p>
    <w:p w14:paraId="01A6D884">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宋体" w:cs="Times New Roman"/>
          <w:bCs/>
          <w:color w:val="000000"/>
          <w:sz w:val="21"/>
          <w:szCs w:val="21"/>
          <w:highlight w:val="none"/>
        </w:rPr>
      </w:pPr>
      <w:r>
        <w:rPr>
          <w:rFonts w:hint="eastAsia" w:ascii="Times New Roman" w:hAnsi="Times New Roman" w:cs="Times New Roman"/>
          <w:b/>
          <w:bCs w:val="0"/>
          <w:color w:val="000000"/>
          <w:sz w:val="21"/>
          <w:szCs w:val="21"/>
          <w:highlight w:val="none"/>
          <w:lang w:val="en-US" w:eastAsia="zh-CN"/>
        </w:rPr>
        <w:t>4.2.4</w:t>
      </w:r>
      <w:r>
        <w:rPr>
          <w:rFonts w:hint="default" w:ascii="Times New Roman" w:hAnsi="Times New Roman" w:eastAsia="宋体" w:cs="Times New Roman"/>
          <w:b/>
          <w:bCs w:val="0"/>
          <w:color w:val="000000"/>
          <w:sz w:val="21"/>
          <w:szCs w:val="21"/>
          <w:highlight w:val="none"/>
          <w:lang w:val="en-US" w:eastAsia="zh-CN"/>
        </w:rPr>
        <w:t xml:space="preserve">  </w:t>
      </w:r>
      <w:r>
        <w:rPr>
          <w:rFonts w:hint="eastAsia" w:ascii="Times New Roman" w:hAnsi="Times New Roman" w:eastAsia="宋体" w:cs="Times New Roman"/>
          <w:b w:val="0"/>
          <w:bCs/>
          <w:color w:val="000000"/>
          <w:sz w:val="21"/>
          <w:szCs w:val="21"/>
          <w:highlight w:val="none"/>
          <w:lang w:val="en-US" w:eastAsia="zh-CN"/>
        </w:rPr>
        <w:t>评价委员会应由</w:t>
      </w:r>
      <w:r>
        <w:rPr>
          <w:rFonts w:hint="default" w:ascii="Times New Roman" w:hAnsi="Times New Roman" w:eastAsia="宋体" w:cs="Times New Roman"/>
          <w:bCs/>
          <w:color w:val="000000"/>
          <w:sz w:val="21"/>
          <w:szCs w:val="21"/>
          <w:highlight w:val="none"/>
        </w:rPr>
        <w:t>不少于7名专家组成，</w:t>
      </w:r>
      <w:r>
        <w:rPr>
          <w:rFonts w:hint="eastAsia" w:ascii="Times New Roman" w:hAnsi="Times New Roman" w:eastAsia="宋体" w:cs="Times New Roman"/>
          <w:bCs/>
          <w:color w:val="000000"/>
          <w:sz w:val="21"/>
          <w:szCs w:val="21"/>
          <w:highlight w:val="none"/>
          <w:lang w:eastAsia="zh-CN"/>
        </w:rPr>
        <w:t>且</w:t>
      </w:r>
      <w:r>
        <w:rPr>
          <w:rFonts w:hint="default" w:ascii="Times New Roman" w:hAnsi="Times New Roman" w:eastAsia="宋体" w:cs="Times New Roman"/>
          <w:bCs/>
          <w:color w:val="000000"/>
          <w:sz w:val="21"/>
          <w:szCs w:val="21"/>
          <w:highlight w:val="none"/>
        </w:rPr>
        <w:t>专业领域技术专家应占三分之二以上。</w:t>
      </w:r>
    </w:p>
    <w:p w14:paraId="7ACD7618">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宋体" w:cs="Times New Roman"/>
          <w:bCs/>
          <w:color w:val="000000"/>
          <w:sz w:val="21"/>
          <w:szCs w:val="21"/>
          <w:highlight w:val="none"/>
        </w:rPr>
      </w:pPr>
      <w:r>
        <w:rPr>
          <w:rFonts w:hint="eastAsia" w:ascii="Times New Roman" w:hAnsi="Times New Roman" w:cs="Times New Roman"/>
          <w:b/>
          <w:bCs w:val="0"/>
          <w:color w:val="000000"/>
          <w:sz w:val="21"/>
          <w:szCs w:val="21"/>
          <w:highlight w:val="none"/>
          <w:lang w:val="en-US" w:eastAsia="zh-CN"/>
        </w:rPr>
        <w:t>4.2.5</w:t>
      </w:r>
      <w:r>
        <w:rPr>
          <w:rFonts w:hint="default" w:ascii="Times New Roman" w:hAnsi="Times New Roman" w:eastAsia="宋体" w:cs="Times New Roman"/>
          <w:b/>
          <w:bCs w:val="0"/>
          <w:color w:val="000000"/>
          <w:sz w:val="21"/>
          <w:szCs w:val="21"/>
          <w:highlight w:val="none"/>
          <w:lang w:val="en-US" w:eastAsia="zh-CN"/>
        </w:rPr>
        <w:t xml:space="preserve">  </w:t>
      </w:r>
      <w:r>
        <w:rPr>
          <w:rFonts w:hint="default" w:ascii="Times New Roman" w:hAnsi="Times New Roman" w:eastAsia="宋体" w:cs="Times New Roman"/>
          <w:bCs/>
          <w:color w:val="000000"/>
          <w:sz w:val="21"/>
          <w:szCs w:val="21"/>
          <w:highlight w:val="none"/>
        </w:rPr>
        <w:t>评价委员会</w:t>
      </w:r>
      <w:r>
        <w:rPr>
          <w:rFonts w:hint="eastAsia" w:ascii="Times New Roman" w:hAnsi="Times New Roman" w:eastAsia="宋体" w:cs="Times New Roman"/>
          <w:bCs/>
          <w:color w:val="000000"/>
          <w:sz w:val="21"/>
          <w:szCs w:val="21"/>
          <w:highlight w:val="none"/>
          <w:lang w:val="en-US" w:eastAsia="zh-CN"/>
        </w:rPr>
        <w:t>宜</w:t>
      </w:r>
      <w:r>
        <w:rPr>
          <w:rFonts w:hint="default" w:ascii="Times New Roman" w:hAnsi="Times New Roman" w:eastAsia="宋体" w:cs="Times New Roman"/>
          <w:bCs/>
          <w:color w:val="000000"/>
          <w:sz w:val="21"/>
          <w:szCs w:val="21"/>
          <w:highlight w:val="none"/>
        </w:rPr>
        <w:t>推选</w:t>
      </w:r>
      <w:r>
        <w:rPr>
          <w:rFonts w:hint="eastAsia" w:ascii="Times New Roman" w:hAnsi="Times New Roman" w:eastAsia="宋体" w:cs="Times New Roman"/>
          <w:bCs/>
          <w:color w:val="000000"/>
          <w:sz w:val="21"/>
          <w:szCs w:val="21"/>
          <w:highlight w:val="none"/>
          <w:lang w:val="en-US" w:eastAsia="zh-CN"/>
        </w:rPr>
        <w:t>1名</w:t>
      </w:r>
      <w:r>
        <w:rPr>
          <w:rFonts w:hint="default" w:ascii="Times New Roman" w:hAnsi="Times New Roman" w:eastAsia="宋体" w:cs="Times New Roman"/>
          <w:bCs/>
          <w:color w:val="000000"/>
          <w:sz w:val="21"/>
          <w:szCs w:val="21"/>
          <w:highlight w:val="none"/>
        </w:rPr>
        <w:t>主任委员和</w:t>
      </w:r>
      <w:r>
        <w:rPr>
          <w:rFonts w:hint="eastAsia" w:ascii="Times New Roman" w:hAnsi="Times New Roman" w:cs="Times New Roman"/>
          <w:bCs/>
          <w:color w:val="000000"/>
          <w:sz w:val="21"/>
          <w:szCs w:val="21"/>
          <w:highlight w:val="none"/>
          <w:lang w:val="en-US" w:eastAsia="zh-CN"/>
        </w:rPr>
        <w:t>1-</w:t>
      </w:r>
      <w:r>
        <w:rPr>
          <w:rFonts w:hint="eastAsia" w:ascii="Times New Roman" w:hAnsi="Times New Roman" w:eastAsia="宋体" w:cs="Times New Roman"/>
          <w:bCs/>
          <w:color w:val="000000"/>
          <w:sz w:val="21"/>
          <w:szCs w:val="21"/>
          <w:highlight w:val="none"/>
          <w:lang w:val="en-US" w:eastAsia="zh-CN"/>
        </w:rPr>
        <w:t>2名</w:t>
      </w:r>
      <w:r>
        <w:rPr>
          <w:rFonts w:hint="default" w:ascii="Times New Roman" w:hAnsi="Times New Roman" w:eastAsia="宋体" w:cs="Times New Roman"/>
          <w:bCs/>
          <w:color w:val="000000"/>
          <w:sz w:val="21"/>
          <w:szCs w:val="21"/>
          <w:highlight w:val="none"/>
        </w:rPr>
        <w:t>副主任委员，</w:t>
      </w:r>
      <w:r>
        <w:rPr>
          <w:rFonts w:hint="eastAsia" w:ascii="Times New Roman" w:hAnsi="Times New Roman" w:eastAsia="宋体" w:cs="Times New Roman"/>
          <w:bCs/>
          <w:color w:val="000000"/>
          <w:sz w:val="21"/>
          <w:szCs w:val="21"/>
          <w:highlight w:val="none"/>
          <w:lang w:val="en-US" w:eastAsia="zh-CN"/>
        </w:rPr>
        <w:t>应由</w:t>
      </w:r>
      <w:r>
        <w:rPr>
          <w:rFonts w:hint="default" w:ascii="Times New Roman" w:hAnsi="Times New Roman" w:eastAsia="宋体" w:cs="Times New Roman"/>
          <w:bCs/>
          <w:color w:val="000000"/>
          <w:sz w:val="21"/>
          <w:szCs w:val="21"/>
          <w:highlight w:val="none"/>
        </w:rPr>
        <w:t>主任委员</w:t>
      </w:r>
      <w:r>
        <w:rPr>
          <w:rFonts w:hint="eastAsia" w:ascii="Times New Roman" w:hAnsi="Times New Roman" w:eastAsia="宋体" w:cs="Times New Roman"/>
          <w:bCs/>
          <w:color w:val="000000"/>
          <w:sz w:val="21"/>
          <w:szCs w:val="21"/>
          <w:highlight w:val="none"/>
          <w:lang w:val="en-US" w:eastAsia="zh-CN"/>
        </w:rPr>
        <w:t>主持评价、咨询等工作</w:t>
      </w:r>
      <w:r>
        <w:rPr>
          <w:rFonts w:hint="default" w:ascii="Times New Roman" w:hAnsi="Times New Roman" w:eastAsia="宋体" w:cs="Times New Roman"/>
          <w:bCs/>
          <w:color w:val="000000"/>
          <w:sz w:val="21"/>
          <w:szCs w:val="21"/>
          <w:highlight w:val="none"/>
          <w:lang w:eastAsia="zh-CN"/>
        </w:rPr>
        <w:t>并</w:t>
      </w:r>
      <w:r>
        <w:rPr>
          <w:rFonts w:hint="default" w:ascii="Times New Roman" w:hAnsi="Times New Roman" w:eastAsia="宋体" w:cs="Times New Roman"/>
          <w:bCs/>
          <w:color w:val="000000"/>
          <w:sz w:val="21"/>
          <w:szCs w:val="21"/>
          <w:highlight w:val="none"/>
        </w:rPr>
        <w:t>形成意见。</w:t>
      </w:r>
    </w:p>
    <w:p w14:paraId="5A8FF3D7">
      <w:pPr>
        <w:keepNext w:val="0"/>
        <w:keepLines w:val="0"/>
        <w:pageBreakBefore w:val="0"/>
        <w:kinsoku/>
        <w:wordWrap/>
        <w:overflowPunct/>
        <w:topLinePunct w:val="0"/>
        <w:autoSpaceDE/>
        <w:autoSpaceDN/>
        <w:bidi w:val="0"/>
        <w:snapToGrid/>
        <w:spacing w:line="360" w:lineRule="auto"/>
        <w:jc w:val="left"/>
        <w:outlineLvl w:val="9"/>
        <w:rPr>
          <w:rFonts w:ascii="Times New Roman" w:hAnsi="Times New Roman" w:eastAsia="宋体"/>
          <w:color w:val="000000"/>
          <w:kern w:val="0"/>
          <w:sz w:val="21"/>
          <w:szCs w:val="21"/>
          <w:lang w:val="en-US" w:eastAsia="zh-CN" w:bidi="ar"/>
        </w:rPr>
      </w:pPr>
    </w:p>
    <w:p w14:paraId="3B126C99">
      <w:pPr>
        <w:keepNext w:val="0"/>
        <w:keepLines w:val="0"/>
        <w:pageBreakBefore w:val="0"/>
        <w:widowControl w:val="0"/>
        <w:kinsoku/>
        <w:wordWrap/>
        <w:overflowPunct/>
        <w:topLinePunct w:val="0"/>
        <w:autoSpaceDE/>
        <w:autoSpaceDN/>
        <w:bidi w:val="0"/>
        <w:snapToGrid/>
        <w:spacing w:line="360" w:lineRule="auto"/>
        <w:jc w:val="center"/>
        <w:outlineLvl w:val="0"/>
        <w:rPr>
          <w:rFonts w:ascii="Times New Roman" w:hAnsi="Times New Roman" w:eastAsia="黑体"/>
          <w:b w:val="0"/>
          <w:bCs w:val="0"/>
          <w:color w:val="000000"/>
          <w:kern w:val="44"/>
          <w:sz w:val="24"/>
          <w:szCs w:val="24"/>
          <w:lang w:val="en-US" w:eastAsia="zh-CN" w:bidi="ar-SA"/>
        </w:rPr>
      </w:pPr>
      <w:r>
        <w:rPr>
          <w:rFonts w:ascii="Times New Roman" w:hAnsi="Times New Roman" w:eastAsia="黑体"/>
          <w:b w:val="0"/>
          <w:bCs w:val="0"/>
          <w:color w:val="000000"/>
          <w:kern w:val="44"/>
          <w:sz w:val="24"/>
          <w:szCs w:val="24"/>
          <w:lang w:val="en-US" w:eastAsia="zh-CN" w:bidi="ar-SA"/>
        </w:rPr>
        <w:br w:type="page"/>
      </w:r>
      <w:bookmarkStart w:id="40" w:name="_Toc11707"/>
      <w:r>
        <w:rPr>
          <w:rFonts w:ascii="Times New Roman" w:hAnsi="Times New Roman" w:eastAsia="黑体"/>
          <w:b/>
          <w:bCs/>
          <w:color w:val="000000"/>
          <w:kern w:val="44"/>
          <w:sz w:val="24"/>
          <w:szCs w:val="24"/>
          <w:lang w:val="en-US" w:eastAsia="zh-CN" w:bidi="ar-SA"/>
        </w:rPr>
        <w:t xml:space="preserve">5  </w:t>
      </w:r>
      <w:r>
        <w:rPr>
          <w:rFonts w:ascii="Times New Roman" w:hAnsi="Times New Roman" w:eastAsia="黑体"/>
          <w:b w:val="0"/>
          <w:bCs w:val="0"/>
          <w:color w:val="000000"/>
          <w:kern w:val="44"/>
          <w:sz w:val="24"/>
          <w:szCs w:val="24"/>
          <w:lang w:val="en-US" w:eastAsia="zh-CN" w:bidi="ar-SA"/>
        </w:rPr>
        <w:t>评价</w:t>
      </w:r>
      <w:r>
        <w:rPr>
          <w:rFonts w:hint="eastAsia" w:ascii="Times New Roman" w:hAnsi="Times New Roman" w:eastAsia="黑体"/>
          <w:b w:val="0"/>
          <w:bCs w:val="0"/>
          <w:color w:val="000000"/>
          <w:kern w:val="44"/>
          <w:sz w:val="24"/>
          <w:szCs w:val="24"/>
          <w:lang w:val="en-US" w:eastAsia="zh-CN" w:bidi="ar-SA"/>
        </w:rPr>
        <w:t>程序</w:t>
      </w:r>
      <w:bookmarkEnd w:id="40"/>
    </w:p>
    <w:p w14:paraId="4D167AE8">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eastAsia="宋体"/>
          <w:b/>
          <w:bCs w:val="0"/>
          <w:color w:val="000000"/>
          <w:sz w:val="21"/>
          <w:szCs w:val="21"/>
          <w:lang w:val="en-US" w:eastAsia="zh-CN"/>
        </w:rPr>
      </w:pPr>
      <w:r>
        <w:rPr>
          <w:rFonts w:hint="eastAsia" w:ascii="Times New Roman" w:hAnsi="Times New Roman" w:eastAsia="宋体"/>
          <w:b/>
          <w:bCs w:val="0"/>
          <w:color w:val="000000"/>
          <w:sz w:val="21"/>
          <w:szCs w:val="21"/>
          <w:lang w:val="en-US" w:eastAsia="zh-CN"/>
        </w:rPr>
        <w:t>5.0.</w:t>
      </w:r>
      <w:r>
        <w:rPr>
          <w:rFonts w:hint="eastAsia" w:ascii="Times New Roman" w:hAnsi="Times New Roman"/>
          <w:b/>
          <w:bCs w:val="0"/>
          <w:color w:val="000000"/>
          <w:sz w:val="21"/>
          <w:szCs w:val="21"/>
          <w:lang w:val="en-US" w:eastAsia="zh-CN"/>
        </w:rPr>
        <w:t>1</w:t>
      </w:r>
      <w:r>
        <w:rPr>
          <w:rFonts w:hint="eastAsia" w:ascii="Times New Roman" w:hAnsi="Times New Roman" w:eastAsia="宋体"/>
          <w:bCs/>
          <w:color w:val="000000"/>
          <w:sz w:val="21"/>
          <w:szCs w:val="21"/>
          <w:lang w:val="en-US" w:eastAsia="zh-CN"/>
        </w:rPr>
        <w:t xml:space="preserve">  </w:t>
      </w:r>
      <w:r>
        <w:rPr>
          <w:rFonts w:ascii="Times New Roman" w:hAnsi="Times New Roman" w:eastAsia="宋体"/>
          <w:bCs/>
          <w:color w:val="000000"/>
          <w:sz w:val="21"/>
          <w:szCs w:val="21"/>
        </w:rPr>
        <w:t>科技成果评价应由成果所有者、使用者、科研任务委托单位或相关管理单位作为委托方提出。</w:t>
      </w:r>
    </w:p>
    <w:p w14:paraId="29A7BF92">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bCs/>
          <w:color w:val="000000"/>
          <w:sz w:val="21"/>
          <w:szCs w:val="21"/>
          <w:lang w:val="en-US" w:eastAsia="zh-CN"/>
        </w:rPr>
      </w:pPr>
      <w:r>
        <w:rPr>
          <w:rFonts w:hint="eastAsia" w:ascii="Times New Roman" w:hAnsi="Times New Roman"/>
          <w:b/>
          <w:bCs w:val="0"/>
          <w:color w:val="000000"/>
          <w:sz w:val="21"/>
          <w:szCs w:val="21"/>
          <w:lang w:val="en-US" w:eastAsia="zh-CN"/>
        </w:rPr>
        <w:t>5.0.2</w:t>
      </w:r>
      <w:r>
        <w:rPr>
          <w:rFonts w:hint="eastAsia" w:ascii="Times New Roman" w:hAnsi="Times New Roman"/>
          <w:bCs/>
          <w:color w:val="000000"/>
          <w:sz w:val="21"/>
          <w:szCs w:val="21"/>
          <w:lang w:val="en-US" w:eastAsia="zh-CN"/>
        </w:rPr>
        <w:t xml:space="preserve">  委托与受理包括委托方提出评价需求、提交评价资料、确定评价任务等。</w:t>
      </w:r>
    </w:p>
    <w:p w14:paraId="10408976">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outlineLvl w:val="9"/>
        <w:rPr>
          <w:rFonts w:hint="default" w:ascii="Times New Roman" w:hAnsi="Times New Roman" w:eastAsia="宋体"/>
          <w:b/>
          <w:bCs w:val="0"/>
          <w:color w:val="000000"/>
          <w:sz w:val="21"/>
          <w:szCs w:val="21"/>
          <w:lang w:val="en-US" w:eastAsia="zh-CN"/>
        </w:rPr>
      </w:pPr>
      <w:r>
        <w:rPr>
          <w:rFonts w:hint="eastAsia" w:ascii="Times New Roman" w:hAnsi="Times New Roman" w:eastAsia="宋体"/>
          <w:b/>
          <w:bCs w:val="0"/>
          <w:color w:val="000000"/>
          <w:sz w:val="21"/>
          <w:szCs w:val="21"/>
          <w:lang w:val="en-US" w:eastAsia="zh-CN"/>
        </w:rPr>
        <w:t>1</w:t>
      </w:r>
      <w:r>
        <w:rPr>
          <w:rFonts w:hint="eastAsia" w:ascii="Times New Roman" w:hAnsi="Times New Roman" w:eastAsia="宋体"/>
          <w:bCs/>
          <w:color w:val="000000"/>
          <w:sz w:val="21"/>
          <w:szCs w:val="21"/>
          <w:lang w:val="en-US" w:eastAsia="zh-CN"/>
        </w:rPr>
        <w:t xml:space="preserve">  </w:t>
      </w:r>
      <w:r>
        <w:rPr>
          <w:rFonts w:hint="eastAsia" w:ascii="Times New Roman" w:hAnsi="Times New Roman" w:eastAsia="宋体"/>
          <w:bCs/>
          <w:color w:val="000000"/>
          <w:sz w:val="21"/>
          <w:szCs w:val="21"/>
          <w:lang w:eastAsia="zh-CN"/>
        </w:rPr>
        <w:t>委托方提出委托意向，并向</w:t>
      </w:r>
      <w:r>
        <w:rPr>
          <w:rFonts w:hint="eastAsia" w:ascii="Times New Roman" w:hAnsi="Times New Roman"/>
          <w:b w:val="0"/>
          <w:bCs/>
          <w:color w:val="000000"/>
          <w:sz w:val="21"/>
          <w:szCs w:val="21"/>
          <w:lang w:val="en-US" w:eastAsia="zh-CN"/>
        </w:rPr>
        <w:t>评价</w:t>
      </w:r>
      <w:r>
        <w:rPr>
          <w:rFonts w:hint="eastAsia" w:ascii="Times New Roman" w:hAnsi="Times New Roman"/>
          <w:bCs/>
          <w:color w:val="000000"/>
          <w:sz w:val="21"/>
          <w:szCs w:val="21"/>
          <w:lang w:eastAsia="zh-CN"/>
        </w:rPr>
        <w:t>机构</w:t>
      </w:r>
      <w:r>
        <w:rPr>
          <w:rFonts w:hint="eastAsia" w:ascii="Times New Roman" w:hAnsi="Times New Roman" w:eastAsia="宋体"/>
          <w:bCs/>
          <w:color w:val="000000"/>
          <w:sz w:val="21"/>
          <w:szCs w:val="21"/>
          <w:lang w:eastAsia="zh-CN"/>
        </w:rPr>
        <w:t>提供科技成果</w:t>
      </w:r>
      <w:r>
        <w:rPr>
          <w:rFonts w:ascii="Times New Roman" w:hAnsi="Times New Roman" w:eastAsia="宋体"/>
          <w:bCs/>
          <w:color w:val="000000"/>
          <w:sz w:val="21"/>
          <w:szCs w:val="21"/>
        </w:rPr>
        <w:t>评价资料</w:t>
      </w:r>
      <w:r>
        <w:rPr>
          <w:rFonts w:hint="eastAsia" w:ascii="Times New Roman" w:hAnsi="Times New Roman" w:eastAsia="宋体"/>
          <w:bCs/>
          <w:color w:val="000000"/>
          <w:sz w:val="21"/>
          <w:szCs w:val="21"/>
          <w:lang w:eastAsia="zh-CN"/>
        </w:rPr>
        <w:t>。</w:t>
      </w:r>
      <w:r>
        <w:rPr>
          <w:rFonts w:ascii="Times New Roman" w:hAnsi="Times New Roman" w:eastAsia="宋体"/>
          <w:bCs/>
          <w:color w:val="000000"/>
          <w:sz w:val="21"/>
          <w:szCs w:val="21"/>
        </w:rPr>
        <w:t>评价资料</w:t>
      </w:r>
      <w:r>
        <w:rPr>
          <w:rFonts w:hint="eastAsia" w:ascii="Times New Roman" w:hAnsi="Times New Roman"/>
          <w:bCs/>
          <w:color w:val="000000"/>
          <w:sz w:val="21"/>
          <w:szCs w:val="21"/>
          <w:lang w:val="en-US" w:eastAsia="zh-CN"/>
        </w:rPr>
        <w:t>应能准确反映科技成果的成熟度、创新性以及市场价值，</w:t>
      </w:r>
      <w:r>
        <w:rPr>
          <w:rFonts w:ascii="Times New Roman" w:hAnsi="Times New Roman" w:eastAsia="宋体"/>
          <w:bCs/>
          <w:color w:val="000000"/>
          <w:sz w:val="21"/>
          <w:szCs w:val="21"/>
        </w:rPr>
        <w:t>包括但不限于技术研究报告、科技查新报告、用户使用情况报告、测试报告</w:t>
      </w:r>
      <w:r>
        <w:rPr>
          <w:rFonts w:hint="eastAsia" w:ascii="Times New Roman" w:hAnsi="Times New Roman" w:eastAsia="宋体"/>
          <w:bCs/>
          <w:color w:val="000000"/>
          <w:sz w:val="21"/>
          <w:szCs w:val="21"/>
          <w:lang w:val="en-US" w:eastAsia="zh-CN"/>
        </w:rPr>
        <w:t>和</w:t>
      </w:r>
      <w:r>
        <w:rPr>
          <w:rFonts w:ascii="Times New Roman" w:hAnsi="Times New Roman" w:eastAsia="宋体"/>
          <w:bCs/>
          <w:color w:val="000000"/>
          <w:sz w:val="21"/>
          <w:szCs w:val="21"/>
        </w:rPr>
        <w:t>经济社会效益分析报告</w:t>
      </w:r>
      <w:r>
        <w:rPr>
          <w:rFonts w:hint="eastAsia" w:ascii="Times New Roman" w:hAnsi="Times New Roman"/>
          <w:bCs/>
          <w:color w:val="000000"/>
          <w:sz w:val="21"/>
          <w:szCs w:val="21"/>
          <w:lang w:eastAsia="zh-CN"/>
        </w:rPr>
        <w:t>、</w:t>
      </w:r>
      <w:r>
        <w:rPr>
          <w:rFonts w:hint="eastAsia" w:ascii="Times New Roman" w:hAnsi="Times New Roman"/>
          <w:bCs/>
          <w:color w:val="000000"/>
          <w:sz w:val="21"/>
          <w:szCs w:val="21"/>
          <w:lang w:val="en-US" w:eastAsia="zh-CN"/>
        </w:rPr>
        <w:t>用户使用情况报告以及评价机构认为评价所必须的其他证明材料等；</w:t>
      </w:r>
    </w:p>
    <w:p w14:paraId="4E4EF64E">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2</w:t>
      </w:r>
      <w:r>
        <w:rPr>
          <w:rFonts w:hint="eastAsia" w:ascii="Times New Roman" w:hAnsi="Times New Roman"/>
          <w:bCs/>
          <w:color w:val="000000"/>
          <w:sz w:val="21"/>
          <w:szCs w:val="21"/>
          <w:lang w:val="en-US" w:eastAsia="zh-CN"/>
        </w:rPr>
        <w:t xml:space="preserve">  </w:t>
      </w:r>
      <w:r>
        <w:rPr>
          <w:rFonts w:hint="eastAsia" w:ascii="Times New Roman" w:hAnsi="Times New Roman"/>
          <w:b w:val="0"/>
          <w:bCs/>
          <w:color w:val="000000"/>
          <w:sz w:val="21"/>
          <w:szCs w:val="21"/>
          <w:lang w:val="en-US" w:eastAsia="zh-CN"/>
        </w:rPr>
        <w:t>评价</w:t>
      </w:r>
      <w:r>
        <w:rPr>
          <w:rFonts w:hint="eastAsia" w:ascii="Times New Roman" w:hAnsi="Times New Roman"/>
          <w:bCs/>
          <w:color w:val="000000"/>
          <w:sz w:val="21"/>
          <w:szCs w:val="21"/>
          <w:lang w:eastAsia="zh-CN"/>
        </w:rPr>
        <w:t>机构</w:t>
      </w:r>
      <w:r>
        <w:rPr>
          <w:rFonts w:hint="eastAsia" w:ascii="Times New Roman" w:hAnsi="Times New Roman" w:eastAsia="宋体"/>
          <w:bCs/>
          <w:color w:val="000000"/>
          <w:sz w:val="21"/>
          <w:szCs w:val="21"/>
          <w:lang w:eastAsia="zh-CN"/>
        </w:rPr>
        <w:t>基于</w:t>
      </w:r>
      <w:r>
        <w:rPr>
          <w:rFonts w:hint="eastAsia" w:ascii="Times New Roman" w:hAnsi="Times New Roman"/>
          <w:b w:val="0"/>
          <w:bCs/>
          <w:color w:val="000000"/>
          <w:sz w:val="21"/>
          <w:szCs w:val="21"/>
          <w:lang w:val="en-US" w:eastAsia="zh-CN"/>
        </w:rPr>
        <w:t>评价</w:t>
      </w:r>
      <w:r>
        <w:rPr>
          <w:rFonts w:hint="eastAsia" w:ascii="Times New Roman" w:hAnsi="Times New Roman" w:eastAsia="宋体"/>
          <w:bCs/>
          <w:color w:val="000000"/>
          <w:sz w:val="21"/>
          <w:szCs w:val="21"/>
          <w:lang w:eastAsia="zh-CN"/>
        </w:rPr>
        <w:t>要求和原始材料分析</w:t>
      </w:r>
      <w:r>
        <w:rPr>
          <w:rFonts w:hint="eastAsia" w:ascii="Times New Roman" w:hAnsi="Times New Roman"/>
          <w:b w:val="0"/>
          <w:bCs/>
          <w:color w:val="000000"/>
          <w:sz w:val="21"/>
          <w:szCs w:val="21"/>
          <w:lang w:val="en-US" w:eastAsia="zh-CN"/>
        </w:rPr>
        <w:t>评价</w:t>
      </w:r>
      <w:r>
        <w:rPr>
          <w:rFonts w:hint="eastAsia" w:ascii="Times New Roman" w:hAnsi="Times New Roman" w:eastAsia="宋体"/>
          <w:bCs/>
          <w:color w:val="000000"/>
          <w:sz w:val="21"/>
          <w:szCs w:val="21"/>
          <w:lang w:eastAsia="zh-CN"/>
        </w:rPr>
        <w:t>可行性，并与委托方协商，决定是否受理委托</w:t>
      </w:r>
      <w:r>
        <w:rPr>
          <w:rFonts w:hint="eastAsia" w:ascii="Times New Roman" w:hAnsi="Times New Roman"/>
          <w:bCs/>
          <w:color w:val="000000"/>
          <w:sz w:val="21"/>
          <w:szCs w:val="21"/>
          <w:lang w:eastAsia="zh-CN"/>
        </w:rPr>
        <w:t>；</w:t>
      </w:r>
    </w:p>
    <w:p w14:paraId="5C0C6893">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3</w:t>
      </w:r>
      <w:r>
        <w:rPr>
          <w:rFonts w:hint="eastAsia" w:ascii="Times New Roman" w:hAnsi="Times New Roman"/>
          <w:bCs/>
          <w:color w:val="000000"/>
          <w:sz w:val="21"/>
          <w:szCs w:val="21"/>
          <w:lang w:val="en-US" w:eastAsia="zh-CN"/>
        </w:rPr>
        <w:t xml:space="preserve">  </w:t>
      </w:r>
      <w:r>
        <w:rPr>
          <w:rFonts w:hint="eastAsia" w:ascii="Times New Roman" w:hAnsi="Times New Roman"/>
          <w:b w:val="0"/>
          <w:bCs/>
          <w:color w:val="000000"/>
          <w:sz w:val="21"/>
          <w:szCs w:val="21"/>
          <w:lang w:val="en-US" w:eastAsia="zh-CN"/>
        </w:rPr>
        <w:t>评价</w:t>
      </w:r>
      <w:r>
        <w:rPr>
          <w:rFonts w:hint="eastAsia" w:ascii="Times New Roman" w:hAnsi="Times New Roman"/>
          <w:bCs/>
          <w:color w:val="000000"/>
          <w:sz w:val="21"/>
          <w:szCs w:val="21"/>
          <w:lang w:eastAsia="zh-CN"/>
        </w:rPr>
        <w:t>机构</w:t>
      </w:r>
      <w:r>
        <w:rPr>
          <w:rFonts w:hint="eastAsia" w:ascii="Times New Roman" w:hAnsi="Times New Roman" w:eastAsia="宋体"/>
          <w:bCs/>
          <w:color w:val="000000"/>
          <w:sz w:val="21"/>
          <w:szCs w:val="21"/>
          <w:lang w:eastAsia="zh-CN"/>
        </w:rPr>
        <w:t>承担委托任务时，应与委托方签订</w:t>
      </w:r>
      <w:r>
        <w:rPr>
          <w:rFonts w:hint="eastAsia" w:ascii="Times New Roman" w:hAnsi="Times New Roman"/>
          <w:b w:val="0"/>
          <w:bCs/>
          <w:color w:val="000000"/>
          <w:sz w:val="21"/>
          <w:szCs w:val="21"/>
          <w:lang w:val="en-US" w:eastAsia="zh-CN"/>
        </w:rPr>
        <w:t>评价</w:t>
      </w:r>
      <w:r>
        <w:rPr>
          <w:rFonts w:hint="eastAsia" w:ascii="Times New Roman" w:hAnsi="Times New Roman" w:eastAsia="宋体"/>
          <w:bCs/>
          <w:color w:val="000000"/>
          <w:sz w:val="21"/>
          <w:szCs w:val="21"/>
          <w:lang w:eastAsia="zh-CN"/>
        </w:rPr>
        <w:t>合同。合同内容包括但不限于</w:t>
      </w:r>
      <w:r>
        <w:rPr>
          <w:rFonts w:hint="eastAsia" w:ascii="Times New Roman" w:hAnsi="Times New Roman"/>
          <w:bCs/>
          <w:color w:val="000000"/>
          <w:sz w:val="21"/>
          <w:szCs w:val="21"/>
          <w:lang w:eastAsia="zh-CN"/>
        </w:rPr>
        <w:t>：</w:t>
      </w:r>
      <w:r>
        <w:rPr>
          <w:rFonts w:hint="eastAsia" w:ascii="Times New Roman" w:hAnsi="Times New Roman"/>
          <w:b w:val="0"/>
          <w:bCs/>
          <w:color w:val="000000"/>
          <w:sz w:val="21"/>
          <w:szCs w:val="21"/>
          <w:lang w:val="en-US" w:eastAsia="zh-CN"/>
        </w:rPr>
        <w:t>评价</w:t>
      </w:r>
      <w:r>
        <w:rPr>
          <w:rFonts w:hint="eastAsia" w:ascii="Times New Roman" w:hAnsi="Times New Roman" w:eastAsia="宋体"/>
          <w:bCs/>
          <w:color w:val="000000"/>
          <w:sz w:val="21"/>
          <w:szCs w:val="21"/>
          <w:lang w:eastAsia="zh-CN"/>
        </w:rPr>
        <w:t>目的、</w:t>
      </w:r>
      <w:r>
        <w:rPr>
          <w:rFonts w:hint="eastAsia" w:ascii="Times New Roman" w:hAnsi="Times New Roman"/>
          <w:b w:val="0"/>
          <w:bCs/>
          <w:color w:val="000000"/>
          <w:sz w:val="21"/>
          <w:szCs w:val="21"/>
          <w:lang w:val="en-US" w:eastAsia="zh-CN"/>
        </w:rPr>
        <w:t>评价</w:t>
      </w:r>
      <w:r>
        <w:rPr>
          <w:rFonts w:hint="eastAsia" w:ascii="Times New Roman" w:hAnsi="Times New Roman" w:eastAsia="宋体"/>
          <w:bCs/>
          <w:color w:val="000000"/>
          <w:sz w:val="21"/>
          <w:szCs w:val="21"/>
          <w:lang w:eastAsia="zh-CN"/>
        </w:rPr>
        <w:t>依据、</w:t>
      </w:r>
      <w:r>
        <w:rPr>
          <w:rFonts w:hint="eastAsia" w:ascii="Times New Roman" w:hAnsi="Times New Roman"/>
          <w:b w:val="0"/>
          <w:bCs/>
          <w:color w:val="000000"/>
          <w:sz w:val="21"/>
          <w:szCs w:val="21"/>
          <w:lang w:val="en-US" w:eastAsia="zh-CN"/>
        </w:rPr>
        <w:t>评价</w:t>
      </w:r>
      <w:r>
        <w:rPr>
          <w:rFonts w:hint="eastAsia" w:ascii="Times New Roman" w:hAnsi="Times New Roman" w:eastAsia="宋体"/>
          <w:bCs/>
          <w:color w:val="000000"/>
          <w:sz w:val="21"/>
          <w:szCs w:val="21"/>
          <w:lang w:eastAsia="zh-CN"/>
        </w:rPr>
        <w:t>对象、</w:t>
      </w:r>
      <w:r>
        <w:rPr>
          <w:rFonts w:hint="eastAsia" w:ascii="Times New Roman" w:hAnsi="Times New Roman"/>
          <w:b w:val="0"/>
          <w:bCs/>
          <w:color w:val="000000"/>
          <w:sz w:val="21"/>
          <w:szCs w:val="21"/>
          <w:lang w:val="en-US" w:eastAsia="zh-CN"/>
        </w:rPr>
        <w:t>评价</w:t>
      </w:r>
      <w:r>
        <w:rPr>
          <w:rFonts w:hint="eastAsia" w:ascii="Times New Roman" w:hAnsi="Times New Roman" w:eastAsia="宋体"/>
          <w:bCs/>
          <w:color w:val="000000"/>
          <w:sz w:val="21"/>
          <w:szCs w:val="21"/>
          <w:lang w:eastAsia="zh-CN"/>
        </w:rPr>
        <w:t>内容、</w:t>
      </w:r>
      <w:r>
        <w:rPr>
          <w:rFonts w:hint="eastAsia" w:ascii="Times New Roman" w:hAnsi="Times New Roman"/>
          <w:b w:val="0"/>
          <w:bCs/>
          <w:color w:val="000000"/>
          <w:sz w:val="21"/>
          <w:szCs w:val="21"/>
          <w:lang w:val="en-US" w:eastAsia="zh-CN"/>
        </w:rPr>
        <w:t>评价</w:t>
      </w:r>
      <w:r>
        <w:rPr>
          <w:rFonts w:hint="eastAsia" w:ascii="Times New Roman" w:hAnsi="Times New Roman" w:eastAsia="宋体"/>
          <w:bCs/>
          <w:color w:val="000000"/>
          <w:sz w:val="21"/>
          <w:szCs w:val="21"/>
          <w:lang w:eastAsia="zh-CN"/>
        </w:rPr>
        <w:t>时限、</w:t>
      </w:r>
      <w:r>
        <w:rPr>
          <w:rFonts w:hint="eastAsia" w:ascii="Times New Roman" w:hAnsi="Times New Roman"/>
          <w:b w:val="0"/>
          <w:bCs/>
          <w:color w:val="000000"/>
          <w:sz w:val="21"/>
          <w:szCs w:val="21"/>
          <w:lang w:val="en-US" w:eastAsia="zh-CN"/>
        </w:rPr>
        <w:t>评价</w:t>
      </w:r>
      <w:r>
        <w:rPr>
          <w:rFonts w:hint="eastAsia" w:ascii="Times New Roman" w:hAnsi="Times New Roman" w:eastAsia="宋体"/>
          <w:bCs/>
          <w:color w:val="000000"/>
          <w:sz w:val="21"/>
          <w:szCs w:val="21"/>
          <w:lang w:eastAsia="zh-CN"/>
        </w:rPr>
        <w:t>费用、保密要求和违约责任。</w:t>
      </w:r>
    </w:p>
    <w:p w14:paraId="55E707FD">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5.0.3</w:t>
      </w:r>
      <w:r>
        <w:rPr>
          <w:rFonts w:hint="eastAsia" w:ascii="Times New Roman" w:hAnsi="Times New Roman"/>
          <w:bCs/>
          <w:color w:val="000000"/>
          <w:sz w:val="21"/>
          <w:szCs w:val="21"/>
          <w:lang w:val="en-US" w:eastAsia="zh-CN"/>
        </w:rPr>
        <w:t xml:space="preserve">  </w:t>
      </w:r>
      <w:r>
        <w:rPr>
          <w:rFonts w:ascii="Times New Roman" w:hAnsi="Times New Roman" w:eastAsia="宋体"/>
          <w:bCs/>
          <w:color w:val="000000"/>
          <w:sz w:val="21"/>
          <w:szCs w:val="21"/>
        </w:rPr>
        <w:t>评价组织与实施包括评价资料</w:t>
      </w:r>
      <w:r>
        <w:rPr>
          <w:rFonts w:hint="eastAsia" w:ascii="Times New Roman" w:hAnsi="Times New Roman"/>
          <w:bCs/>
          <w:color w:val="000000"/>
          <w:sz w:val="21"/>
          <w:szCs w:val="21"/>
          <w:lang w:eastAsia="zh-CN"/>
        </w:rPr>
        <w:t>初步</w:t>
      </w:r>
      <w:r>
        <w:rPr>
          <w:rFonts w:ascii="Times New Roman" w:hAnsi="Times New Roman" w:eastAsia="宋体"/>
          <w:bCs/>
          <w:color w:val="000000"/>
          <w:sz w:val="21"/>
          <w:szCs w:val="21"/>
        </w:rPr>
        <w:t>审查、技术审查、综合评价等</w:t>
      </w:r>
      <w:r>
        <w:rPr>
          <w:rFonts w:hint="eastAsia" w:ascii="Times New Roman" w:hAnsi="Times New Roman"/>
          <w:bCs/>
          <w:color w:val="000000"/>
          <w:sz w:val="21"/>
          <w:szCs w:val="21"/>
          <w:lang w:eastAsia="zh-CN"/>
        </w:rPr>
        <w:t>。</w:t>
      </w:r>
    </w:p>
    <w:p w14:paraId="06A6AC26">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bCs/>
          <w:color w:val="000000"/>
          <w:sz w:val="21"/>
          <w:szCs w:val="21"/>
          <w:lang w:val="en-US" w:eastAsia="zh-CN"/>
        </w:rPr>
      </w:pPr>
      <w:r>
        <w:rPr>
          <w:rFonts w:hint="eastAsia" w:ascii="Times New Roman" w:hAnsi="Times New Roman"/>
          <w:b/>
          <w:bCs w:val="0"/>
          <w:color w:val="000000"/>
          <w:sz w:val="21"/>
          <w:szCs w:val="21"/>
          <w:lang w:val="en-US" w:eastAsia="zh-CN"/>
        </w:rPr>
        <w:t>1</w:t>
      </w:r>
      <w:r>
        <w:rPr>
          <w:rFonts w:hint="eastAsia" w:ascii="Times New Roman" w:hAnsi="Times New Roman"/>
          <w:b w:val="0"/>
          <w:bCs/>
          <w:color w:val="000000"/>
          <w:sz w:val="21"/>
          <w:szCs w:val="21"/>
          <w:lang w:val="en-US" w:eastAsia="zh-CN"/>
        </w:rPr>
        <w:t xml:space="preserve">  评价</w:t>
      </w:r>
      <w:r>
        <w:rPr>
          <w:rFonts w:hint="eastAsia" w:ascii="Times New Roman" w:hAnsi="Times New Roman"/>
          <w:bCs/>
          <w:color w:val="000000"/>
          <w:sz w:val="21"/>
          <w:szCs w:val="21"/>
          <w:lang w:eastAsia="zh-CN"/>
        </w:rPr>
        <w:t>机构</w:t>
      </w:r>
      <w:r>
        <w:rPr>
          <w:rFonts w:hint="eastAsia" w:ascii="Times New Roman" w:hAnsi="Times New Roman"/>
          <w:bCs/>
          <w:color w:val="000000"/>
          <w:sz w:val="21"/>
          <w:szCs w:val="21"/>
          <w:lang w:val="en-US" w:eastAsia="zh-CN"/>
        </w:rPr>
        <w:t>应根据科技成果类型、领域等特点组建</w:t>
      </w:r>
      <w:r>
        <w:rPr>
          <w:rFonts w:hint="eastAsia" w:ascii="Times New Roman" w:hAnsi="Times New Roman"/>
          <w:b w:val="0"/>
          <w:bCs/>
          <w:color w:val="000000"/>
          <w:sz w:val="21"/>
          <w:szCs w:val="21"/>
          <w:lang w:val="en-US" w:eastAsia="zh-CN"/>
        </w:rPr>
        <w:t>评价</w:t>
      </w:r>
      <w:r>
        <w:rPr>
          <w:rFonts w:hint="eastAsia" w:ascii="Times New Roman" w:hAnsi="Times New Roman"/>
          <w:bCs/>
          <w:color w:val="000000"/>
          <w:sz w:val="21"/>
          <w:szCs w:val="21"/>
          <w:lang w:val="en-US" w:eastAsia="zh-CN"/>
        </w:rPr>
        <w:t>项目组，</w:t>
      </w:r>
      <w:r>
        <w:rPr>
          <w:rFonts w:hint="eastAsia" w:ascii="Times New Roman" w:hAnsi="Times New Roman"/>
          <w:b w:val="0"/>
          <w:bCs/>
          <w:color w:val="000000"/>
          <w:sz w:val="21"/>
          <w:szCs w:val="21"/>
          <w:lang w:val="en-US" w:eastAsia="zh-CN"/>
        </w:rPr>
        <w:t>评价</w:t>
      </w:r>
      <w:r>
        <w:rPr>
          <w:rFonts w:hint="eastAsia" w:ascii="Times New Roman" w:hAnsi="Times New Roman"/>
          <w:bCs/>
          <w:color w:val="000000"/>
          <w:sz w:val="21"/>
          <w:szCs w:val="21"/>
          <w:lang w:val="en-US" w:eastAsia="zh-CN"/>
        </w:rPr>
        <w:t>项目组的</w:t>
      </w:r>
      <w:r>
        <w:rPr>
          <w:rFonts w:hint="eastAsia" w:ascii="Times New Roman" w:hAnsi="Times New Roman"/>
          <w:b w:val="0"/>
          <w:bCs/>
          <w:color w:val="000000"/>
          <w:sz w:val="21"/>
          <w:szCs w:val="21"/>
          <w:lang w:val="en-US" w:eastAsia="zh-CN"/>
        </w:rPr>
        <w:t>评价</w:t>
      </w:r>
      <w:r>
        <w:rPr>
          <w:rFonts w:hint="eastAsia" w:ascii="Times New Roman" w:hAnsi="Times New Roman"/>
          <w:bCs/>
          <w:color w:val="000000"/>
          <w:sz w:val="21"/>
          <w:szCs w:val="21"/>
          <w:lang w:val="en-US" w:eastAsia="zh-CN"/>
        </w:rPr>
        <w:t>人员应具备与所从事</w:t>
      </w:r>
      <w:r>
        <w:rPr>
          <w:rFonts w:hint="eastAsia" w:ascii="Times New Roman" w:hAnsi="Times New Roman"/>
          <w:b w:val="0"/>
          <w:bCs/>
          <w:color w:val="000000"/>
          <w:sz w:val="21"/>
          <w:szCs w:val="21"/>
          <w:lang w:val="en-US" w:eastAsia="zh-CN"/>
        </w:rPr>
        <w:t>评价</w:t>
      </w:r>
      <w:r>
        <w:rPr>
          <w:rFonts w:hint="eastAsia" w:ascii="Times New Roman" w:hAnsi="Times New Roman"/>
          <w:bCs/>
          <w:color w:val="000000"/>
          <w:sz w:val="21"/>
          <w:szCs w:val="21"/>
          <w:lang w:val="en-US" w:eastAsia="zh-CN"/>
        </w:rPr>
        <w:t>工作相关的知识和技能，并与委托方、科技成果所有方及科技成果完成方均不存在可能影响</w:t>
      </w:r>
      <w:r>
        <w:rPr>
          <w:rFonts w:hint="eastAsia" w:ascii="Times New Roman" w:hAnsi="Times New Roman"/>
          <w:b w:val="0"/>
          <w:bCs/>
          <w:color w:val="000000"/>
          <w:sz w:val="21"/>
          <w:szCs w:val="21"/>
          <w:lang w:val="en-US" w:eastAsia="zh-CN"/>
        </w:rPr>
        <w:t>评价</w:t>
      </w:r>
      <w:r>
        <w:rPr>
          <w:rFonts w:hint="eastAsia" w:ascii="Times New Roman" w:hAnsi="Times New Roman"/>
          <w:bCs/>
          <w:color w:val="000000"/>
          <w:sz w:val="21"/>
          <w:szCs w:val="21"/>
          <w:lang w:val="en-US" w:eastAsia="zh-CN"/>
        </w:rPr>
        <w:t>公正性的关联关系。</w:t>
      </w:r>
    </w:p>
    <w:p w14:paraId="77F8E9D2">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outlineLvl w:val="9"/>
        <w:rPr>
          <w:rFonts w:ascii="Times New Roman" w:hAnsi="Times New Roman"/>
          <w:bCs/>
          <w:color w:val="000000"/>
          <w:sz w:val="21"/>
          <w:szCs w:val="21"/>
          <w:lang w:val="en-US" w:eastAsia="zh-CN"/>
        </w:rPr>
      </w:pPr>
      <w:r>
        <w:rPr>
          <w:rFonts w:hint="eastAsia" w:ascii="Times New Roman" w:hAnsi="Times New Roman"/>
          <w:b/>
          <w:bCs w:val="0"/>
          <w:color w:val="000000" w:themeColor="text1"/>
          <w:sz w:val="21"/>
          <w:szCs w:val="21"/>
          <w:lang w:val="en-US" w:eastAsia="zh-CN"/>
          <w14:textFill>
            <w14:solidFill>
              <w14:schemeClr w14:val="tx1"/>
            </w14:solidFill>
          </w14:textFill>
        </w:rPr>
        <w:t>2</w:t>
      </w:r>
      <w:r>
        <w:rPr>
          <w:rFonts w:hint="eastAsia" w:ascii="Times New Roman" w:hAnsi="Times New Roman"/>
          <w:b w:val="0"/>
          <w:bCs/>
          <w:color w:val="000000" w:themeColor="text1"/>
          <w:sz w:val="21"/>
          <w:szCs w:val="21"/>
          <w:lang w:val="en-US" w:eastAsia="zh-CN"/>
          <w14:textFill>
            <w14:solidFill>
              <w14:schemeClr w14:val="tx1"/>
            </w14:solidFill>
          </w14:textFill>
        </w:rPr>
        <w:t xml:space="preserve">  评</w:t>
      </w:r>
      <w:r>
        <w:rPr>
          <w:rFonts w:hint="eastAsia" w:ascii="Times New Roman" w:hAnsi="Times New Roman"/>
          <w:b w:val="0"/>
          <w:bCs/>
          <w:color w:val="000000"/>
          <w:sz w:val="21"/>
          <w:szCs w:val="21"/>
          <w:lang w:val="en-US" w:eastAsia="zh-CN"/>
        </w:rPr>
        <w:t>价</w:t>
      </w:r>
      <w:r>
        <w:rPr>
          <w:rFonts w:ascii="Times New Roman" w:hAnsi="Times New Roman"/>
          <w:bCs/>
          <w:color w:val="000000"/>
          <w:sz w:val="21"/>
          <w:szCs w:val="21"/>
          <w:lang w:val="en-US" w:eastAsia="zh-CN"/>
        </w:rPr>
        <w:t>项目组应根据</w:t>
      </w:r>
      <w:r>
        <w:rPr>
          <w:rFonts w:hint="eastAsia" w:ascii="Times New Roman" w:hAnsi="Times New Roman"/>
          <w:b w:val="0"/>
          <w:bCs/>
          <w:color w:val="000000"/>
          <w:sz w:val="21"/>
          <w:szCs w:val="21"/>
          <w:lang w:val="en-US" w:eastAsia="zh-CN"/>
        </w:rPr>
        <w:t>评价</w:t>
      </w:r>
      <w:r>
        <w:rPr>
          <w:rFonts w:ascii="Times New Roman" w:hAnsi="Times New Roman"/>
          <w:bCs/>
          <w:color w:val="000000"/>
          <w:sz w:val="21"/>
          <w:szCs w:val="21"/>
          <w:lang w:val="en-US" w:eastAsia="zh-CN"/>
        </w:rPr>
        <w:t>目的、</w:t>
      </w:r>
      <w:r>
        <w:rPr>
          <w:rFonts w:hint="eastAsia" w:ascii="Times New Roman" w:hAnsi="Times New Roman"/>
          <w:b w:val="0"/>
          <w:bCs/>
          <w:color w:val="000000"/>
          <w:sz w:val="21"/>
          <w:szCs w:val="21"/>
          <w:lang w:val="en-US" w:eastAsia="zh-CN"/>
        </w:rPr>
        <w:t>评价</w:t>
      </w:r>
      <w:r>
        <w:rPr>
          <w:rFonts w:ascii="Times New Roman" w:hAnsi="Times New Roman"/>
          <w:bCs/>
          <w:color w:val="000000"/>
          <w:sz w:val="21"/>
          <w:szCs w:val="21"/>
          <w:lang w:val="en-US" w:eastAsia="zh-CN"/>
        </w:rPr>
        <w:t>依据、</w:t>
      </w:r>
      <w:r>
        <w:rPr>
          <w:rFonts w:hint="eastAsia" w:ascii="Times New Roman" w:hAnsi="Times New Roman"/>
          <w:b w:val="0"/>
          <w:bCs/>
          <w:color w:val="000000"/>
          <w:sz w:val="21"/>
          <w:szCs w:val="21"/>
          <w:lang w:val="en-US" w:eastAsia="zh-CN"/>
        </w:rPr>
        <w:t>评价</w:t>
      </w:r>
      <w:r>
        <w:rPr>
          <w:rFonts w:ascii="Times New Roman" w:hAnsi="Times New Roman"/>
          <w:bCs/>
          <w:color w:val="000000"/>
          <w:sz w:val="21"/>
          <w:szCs w:val="21"/>
          <w:lang w:val="en-US" w:eastAsia="zh-CN"/>
        </w:rPr>
        <w:t>范围、被评科技成果特点、</w:t>
      </w:r>
      <w:r>
        <w:rPr>
          <w:rFonts w:hint="eastAsia" w:ascii="Times New Roman" w:hAnsi="Times New Roman"/>
          <w:b w:val="0"/>
          <w:bCs/>
          <w:color w:val="000000"/>
          <w:sz w:val="21"/>
          <w:szCs w:val="21"/>
          <w:lang w:val="en-US" w:eastAsia="zh-CN"/>
        </w:rPr>
        <w:t>评价</w:t>
      </w:r>
      <w:r>
        <w:rPr>
          <w:rFonts w:ascii="Times New Roman" w:hAnsi="Times New Roman"/>
          <w:bCs/>
          <w:color w:val="000000"/>
          <w:sz w:val="21"/>
          <w:szCs w:val="21"/>
          <w:lang w:val="en-US" w:eastAsia="zh-CN"/>
        </w:rPr>
        <w:t>时限要求等制定</w:t>
      </w:r>
      <w:r>
        <w:rPr>
          <w:rFonts w:hint="eastAsia" w:ascii="Times New Roman" w:hAnsi="Times New Roman"/>
          <w:b w:val="0"/>
          <w:bCs/>
          <w:color w:val="000000"/>
          <w:sz w:val="21"/>
          <w:szCs w:val="21"/>
          <w:lang w:val="en-US" w:eastAsia="zh-CN"/>
        </w:rPr>
        <w:t>评价</w:t>
      </w:r>
      <w:r>
        <w:rPr>
          <w:rFonts w:ascii="Times New Roman" w:hAnsi="Times New Roman"/>
          <w:bCs/>
          <w:color w:val="000000"/>
          <w:sz w:val="21"/>
          <w:szCs w:val="21"/>
          <w:lang w:val="en-US" w:eastAsia="zh-CN"/>
        </w:rPr>
        <w:t>方案。</w:t>
      </w:r>
      <w:r>
        <w:rPr>
          <w:rFonts w:hint="eastAsia" w:ascii="Times New Roman" w:hAnsi="Times New Roman"/>
          <w:b w:val="0"/>
          <w:bCs/>
          <w:color w:val="000000"/>
          <w:sz w:val="21"/>
          <w:szCs w:val="21"/>
          <w:lang w:val="en-US" w:eastAsia="zh-CN"/>
        </w:rPr>
        <w:t>评价</w:t>
      </w:r>
      <w:r>
        <w:rPr>
          <w:rFonts w:ascii="Times New Roman" w:hAnsi="Times New Roman"/>
          <w:bCs/>
          <w:color w:val="000000"/>
          <w:sz w:val="21"/>
          <w:szCs w:val="21"/>
          <w:lang w:val="en-US" w:eastAsia="zh-CN"/>
        </w:rPr>
        <w:t>方案一般包括但不限于</w:t>
      </w:r>
      <w:r>
        <w:rPr>
          <w:rFonts w:hint="eastAsia" w:ascii="Times New Roman" w:hAnsi="Times New Roman"/>
          <w:bCs/>
          <w:color w:val="000000"/>
          <w:sz w:val="21"/>
          <w:szCs w:val="21"/>
          <w:lang w:val="en-US" w:eastAsia="zh-CN"/>
        </w:rPr>
        <w:t>：</w:t>
      </w:r>
      <w:r>
        <w:rPr>
          <w:rFonts w:hint="eastAsia" w:ascii="Times New Roman" w:hAnsi="Times New Roman"/>
          <w:b w:val="0"/>
          <w:bCs/>
          <w:color w:val="000000"/>
          <w:sz w:val="21"/>
          <w:szCs w:val="21"/>
          <w:lang w:val="en-US" w:eastAsia="zh-CN"/>
        </w:rPr>
        <w:t>评价</w:t>
      </w:r>
      <w:r>
        <w:rPr>
          <w:rFonts w:ascii="Times New Roman" w:hAnsi="Times New Roman"/>
          <w:bCs/>
          <w:color w:val="000000"/>
          <w:sz w:val="21"/>
          <w:szCs w:val="21"/>
          <w:lang w:val="en-US" w:eastAsia="zh-CN"/>
        </w:rPr>
        <w:t>目的、</w:t>
      </w:r>
      <w:r>
        <w:rPr>
          <w:rFonts w:hint="eastAsia" w:ascii="Times New Roman" w:hAnsi="Times New Roman"/>
          <w:b w:val="0"/>
          <w:bCs/>
          <w:color w:val="000000"/>
          <w:sz w:val="21"/>
          <w:szCs w:val="21"/>
          <w:lang w:val="en-US" w:eastAsia="zh-CN"/>
        </w:rPr>
        <w:t>评价</w:t>
      </w:r>
      <w:r>
        <w:rPr>
          <w:rFonts w:ascii="Times New Roman" w:hAnsi="Times New Roman"/>
          <w:bCs/>
          <w:color w:val="000000"/>
          <w:sz w:val="21"/>
          <w:szCs w:val="21"/>
          <w:lang w:val="en-US" w:eastAsia="zh-CN"/>
        </w:rPr>
        <w:t>原则与依据、</w:t>
      </w:r>
      <w:r>
        <w:rPr>
          <w:rFonts w:hint="eastAsia" w:ascii="Times New Roman" w:hAnsi="Times New Roman"/>
          <w:b w:val="0"/>
          <w:bCs/>
          <w:color w:val="000000"/>
          <w:sz w:val="21"/>
          <w:szCs w:val="21"/>
          <w:lang w:val="en-US" w:eastAsia="zh-CN"/>
        </w:rPr>
        <w:t>评价</w:t>
      </w:r>
      <w:r>
        <w:rPr>
          <w:rFonts w:ascii="Times New Roman" w:hAnsi="Times New Roman"/>
          <w:bCs/>
          <w:color w:val="000000"/>
          <w:sz w:val="21"/>
          <w:szCs w:val="21"/>
          <w:lang w:val="en-US" w:eastAsia="zh-CN"/>
        </w:rPr>
        <w:t>内容及方法、</w:t>
      </w:r>
      <w:r>
        <w:rPr>
          <w:rFonts w:hint="eastAsia" w:ascii="Times New Roman" w:hAnsi="Times New Roman"/>
          <w:b w:val="0"/>
          <w:bCs/>
          <w:color w:val="000000"/>
          <w:sz w:val="21"/>
          <w:szCs w:val="21"/>
          <w:lang w:val="en-US" w:eastAsia="zh-CN"/>
        </w:rPr>
        <w:t>评价</w:t>
      </w:r>
      <w:r>
        <w:rPr>
          <w:rFonts w:hint="eastAsia" w:ascii="Times New Roman" w:hAnsi="Times New Roman"/>
          <w:bCs/>
          <w:color w:val="000000"/>
          <w:sz w:val="21"/>
          <w:szCs w:val="21"/>
          <w:lang w:eastAsia="zh-CN"/>
        </w:rPr>
        <w:t>程序</w:t>
      </w:r>
      <w:r>
        <w:rPr>
          <w:rFonts w:ascii="Times New Roman" w:hAnsi="Times New Roman"/>
          <w:bCs/>
          <w:color w:val="000000"/>
          <w:sz w:val="21"/>
          <w:szCs w:val="21"/>
          <w:lang w:val="en-US" w:eastAsia="zh-CN"/>
        </w:rPr>
        <w:t>及进度安排、</w:t>
      </w:r>
      <w:r>
        <w:rPr>
          <w:rFonts w:hint="eastAsia" w:ascii="Times New Roman" w:hAnsi="Times New Roman"/>
          <w:b w:val="0"/>
          <w:bCs/>
          <w:color w:val="000000"/>
          <w:sz w:val="21"/>
          <w:szCs w:val="21"/>
          <w:lang w:val="en-US" w:eastAsia="zh-CN"/>
        </w:rPr>
        <w:t>评价</w:t>
      </w:r>
      <w:r>
        <w:rPr>
          <w:rFonts w:ascii="Times New Roman" w:hAnsi="Times New Roman"/>
          <w:bCs/>
          <w:color w:val="000000"/>
          <w:sz w:val="21"/>
          <w:szCs w:val="21"/>
          <w:lang w:val="en-US" w:eastAsia="zh-CN"/>
        </w:rPr>
        <w:t>产出等。</w:t>
      </w:r>
    </w:p>
    <w:p w14:paraId="58DF4F90">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b/>
          <w:bCs w:val="0"/>
          <w:color w:val="0000FF"/>
          <w:sz w:val="21"/>
          <w:szCs w:val="21"/>
          <w:lang w:val="en-US" w:eastAsia="zh-CN"/>
        </w:rPr>
      </w:pPr>
      <w:r>
        <w:rPr>
          <w:rFonts w:hint="eastAsia" w:ascii="Times New Roman" w:hAnsi="Times New Roman"/>
          <w:b/>
          <w:bCs w:val="0"/>
          <w:color w:val="000000" w:themeColor="text1"/>
          <w:sz w:val="21"/>
          <w:szCs w:val="21"/>
          <w:lang w:val="en-US" w:eastAsia="zh-CN"/>
          <w14:textFill>
            <w14:solidFill>
              <w14:schemeClr w14:val="tx1"/>
            </w14:solidFill>
          </w14:textFill>
        </w:rPr>
        <w:t>3</w:t>
      </w:r>
      <w:r>
        <w:rPr>
          <w:rFonts w:hint="eastAsia" w:ascii="Times New Roman" w:hAnsi="Times New Roman"/>
          <w:b w:val="0"/>
          <w:bCs/>
          <w:color w:val="000000" w:themeColor="text1"/>
          <w:sz w:val="21"/>
          <w:szCs w:val="21"/>
          <w:lang w:val="en-US" w:eastAsia="zh-CN"/>
          <w14:textFill>
            <w14:solidFill>
              <w14:schemeClr w14:val="tx1"/>
            </w14:solidFill>
          </w14:textFill>
        </w:rPr>
        <w:t xml:space="preserve">  评</w:t>
      </w:r>
      <w:r>
        <w:rPr>
          <w:rFonts w:hint="eastAsia" w:ascii="Times New Roman" w:hAnsi="Times New Roman"/>
          <w:b w:val="0"/>
          <w:bCs/>
          <w:color w:val="000000"/>
          <w:sz w:val="21"/>
          <w:szCs w:val="21"/>
          <w:lang w:val="en-US" w:eastAsia="zh-CN"/>
        </w:rPr>
        <w:t>价</w:t>
      </w:r>
      <w:r>
        <w:rPr>
          <w:rFonts w:ascii="Times New Roman" w:hAnsi="Times New Roman"/>
          <w:bCs/>
          <w:color w:val="000000"/>
          <w:sz w:val="21"/>
          <w:szCs w:val="21"/>
          <w:lang w:val="en-US" w:eastAsia="zh-CN"/>
        </w:rPr>
        <w:t>项目组</w:t>
      </w:r>
      <w:r>
        <w:rPr>
          <w:rFonts w:hint="eastAsia" w:ascii="Times New Roman" w:hAnsi="Times New Roman"/>
          <w:bCs/>
          <w:color w:val="000000"/>
          <w:sz w:val="21"/>
          <w:szCs w:val="21"/>
          <w:lang w:val="en-US" w:eastAsia="zh-CN"/>
        </w:rPr>
        <w:t>负责人</w:t>
      </w:r>
      <w:r>
        <w:rPr>
          <w:rFonts w:ascii="Times New Roman" w:hAnsi="Times New Roman"/>
          <w:bCs/>
          <w:color w:val="000000"/>
          <w:sz w:val="21"/>
          <w:szCs w:val="21"/>
          <w:lang w:val="en-US" w:eastAsia="zh-CN"/>
        </w:rPr>
        <w:t>对委托方提供的</w:t>
      </w:r>
      <w:r>
        <w:rPr>
          <w:rFonts w:hint="eastAsia" w:ascii="Times New Roman" w:hAnsi="Times New Roman"/>
          <w:bCs/>
          <w:color w:val="000000"/>
          <w:sz w:val="21"/>
          <w:szCs w:val="21"/>
          <w:lang w:val="en-US" w:eastAsia="zh-CN"/>
        </w:rPr>
        <w:t>评价资料</w:t>
      </w:r>
      <w:r>
        <w:rPr>
          <w:rFonts w:ascii="Times New Roman" w:hAnsi="Times New Roman"/>
          <w:bCs/>
          <w:color w:val="000000"/>
          <w:sz w:val="21"/>
          <w:szCs w:val="21"/>
          <w:lang w:val="en-US" w:eastAsia="zh-CN"/>
        </w:rPr>
        <w:t>的完整性和</w:t>
      </w:r>
      <w:r>
        <w:rPr>
          <w:rFonts w:hint="eastAsia" w:ascii="Times New Roman" w:hAnsi="Times New Roman"/>
          <w:bCs/>
          <w:color w:val="000000"/>
          <w:sz w:val="21"/>
          <w:szCs w:val="21"/>
          <w:lang w:val="en-US" w:eastAsia="zh-CN"/>
        </w:rPr>
        <w:t>一致</w:t>
      </w:r>
      <w:r>
        <w:rPr>
          <w:rFonts w:ascii="Times New Roman" w:hAnsi="Times New Roman"/>
          <w:bCs/>
          <w:color w:val="000000"/>
          <w:sz w:val="21"/>
          <w:szCs w:val="21"/>
          <w:lang w:val="en-US" w:eastAsia="zh-CN"/>
        </w:rPr>
        <w:t>性</w:t>
      </w:r>
      <w:r>
        <w:rPr>
          <w:rFonts w:hint="eastAsia" w:ascii="Times New Roman" w:hAnsi="Times New Roman"/>
          <w:bCs/>
          <w:color w:val="000000"/>
          <w:sz w:val="21"/>
          <w:szCs w:val="21"/>
          <w:lang w:val="en-US" w:eastAsia="zh-CN"/>
        </w:rPr>
        <w:t>开展初步审查</w:t>
      </w:r>
      <w:r>
        <w:rPr>
          <w:rFonts w:ascii="Times New Roman" w:hAnsi="Times New Roman"/>
          <w:bCs/>
          <w:color w:val="000000"/>
          <w:sz w:val="21"/>
          <w:szCs w:val="21"/>
          <w:lang w:val="en-US" w:eastAsia="zh-CN"/>
        </w:rPr>
        <w:t>，并指导委托方按要求完善材料。</w:t>
      </w:r>
    </w:p>
    <w:p w14:paraId="50AFE74D">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eastAsia="宋体"/>
          <w:b/>
          <w:bCs w:val="0"/>
          <w:color w:val="000000"/>
          <w:sz w:val="21"/>
          <w:szCs w:val="21"/>
          <w:lang w:val="en-US" w:eastAsia="zh-CN"/>
        </w:rPr>
      </w:pPr>
      <w:r>
        <w:rPr>
          <w:rFonts w:hint="eastAsia" w:ascii="Times New Roman" w:hAnsi="Times New Roman" w:eastAsia="宋体"/>
          <w:b/>
          <w:bCs w:val="0"/>
          <w:color w:val="000000"/>
          <w:sz w:val="21"/>
          <w:szCs w:val="21"/>
          <w:lang w:val="en-US" w:eastAsia="zh-CN"/>
        </w:rPr>
        <w:t>4</w:t>
      </w:r>
      <w:r>
        <w:rPr>
          <w:rFonts w:hint="eastAsia" w:ascii="Times New Roman" w:hAnsi="Times New Roman" w:eastAsia="宋体"/>
          <w:bCs/>
          <w:color w:val="000000"/>
          <w:sz w:val="21"/>
          <w:szCs w:val="21"/>
          <w:lang w:val="en-US" w:eastAsia="zh-CN"/>
        </w:rPr>
        <w:t xml:space="preserve">  </w:t>
      </w:r>
      <w:r>
        <w:rPr>
          <w:rFonts w:ascii="Times New Roman" w:hAnsi="Times New Roman" w:eastAsia="宋体"/>
          <w:bCs/>
          <w:color w:val="000000"/>
          <w:sz w:val="21"/>
          <w:szCs w:val="21"/>
        </w:rPr>
        <w:t>成果通过</w:t>
      </w:r>
      <w:r>
        <w:rPr>
          <w:rFonts w:hint="eastAsia" w:ascii="Times New Roman" w:hAnsi="Times New Roman" w:eastAsia="宋体"/>
          <w:bCs/>
          <w:color w:val="000000"/>
          <w:sz w:val="21"/>
          <w:szCs w:val="21"/>
          <w:lang w:eastAsia="zh-CN"/>
        </w:rPr>
        <w:t>初步</w:t>
      </w:r>
      <w:r>
        <w:rPr>
          <w:rFonts w:ascii="Times New Roman" w:hAnsi="Times New Roman" w:eastAsia="宋体"/>
          <w:bCs/>
          <w:color w:val="000000"/>
          <w:sz w:val="21"/>
          <w:szCs w:val="21"/>
        </w:rPr>
        <w:t>审查后，</w:t>
      </w:r>
      <w:r>
        <w:rPr>
          <w:rFonts w:hint="eastAsia" w:ascii="Times New Roman" w:hAnsi="Times New Roman"/>
          <w:b w:val="0"/>
          <w:bCs/>
          <w:color w:val="000000"/>
          <w:sz w:val="21"/>
          <w:szCs w:val="21"/>
          <w:lang w:val="en-US" w:eastAsia="zh-CN"/>
        </w:rPr>
        <w:t>评价</w:t>
      </w:r>
      <w:r>
        <w:rPr>
          <w:rFonts w:ascii="Times New Roman" w:hAnsi="Times New Roman"/>
          <w:bCs/>
          <w:color w:val="000000"/>
          <w:sz w:val="21"/>
          <w:szCs w:val="21"/>
          <w:lang w:val="en-US" w:eastAsia="zh-CN"/>
        </w:rPr>
        <w:t>项目组</w:t>
      </w:r>
      <w:r>
        <w:rPr>
          <w:rFonts w:ascii="Times New Roman" w:hAnsi="Times New Roman" w:eastAsia="宋体"/>
          <w:bCs/>
          <w:color w:val="000000"/>
          <w:sz w:val="21"/>
          <w:szCs w:val="21"/>
        </w:rPr>
        <w:t>应根据成果类别和专业特性，从评价专家库中筛选具备相关专业背景的专家组成评价委员会进行技术审查，重点审查技术路线和内容的合理性，初步判断技术先进性和创新性，提出审查意见。</w:t>
      </w:r>
    </w:p>
    <w:p w14:paraId="18CD61F7">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5</w:t>
      </w:r>
      <w:r>
        <w:rPr>
          <w:rFonts w:hint="eastAsia" w:ascii="Times New Roman" w:hAnsi="Times New Roman"/>
          <w:bCs/>
          <w:color w:val="000000"/>
          <w:sz w:val="21"/>
          <w:szCs w:val="21"/>
          <w:lang w:val="en-US" w:eastAsia="zh-CN"/>
        </w:rPr>
        <w:t xml:space="preserve">  </w:t>
      </w:r>
      <w:r>
        <w:rPr>
          <w:rFonts w:ascii="Times New Roman" w:hAnsi="Times New Roman"/>
          <w:bCs/>
          <w:color w:val="000000"/>
          <w:sz w:val="21"/>
          <w:szCs w:val="21"/>
          <w:lang w:val="en-US" w:eastAsia="zh-CN"/>
        </w:rPr>
        <w:t>评价委员会</w:t>
      </w:r>
      <w:r>
        <w:rPr>
          <w:rFonts w:hint="eastAsia" w:ascii="Times New Roman" w:hAnsi="Times New Roman"/>
          <w:bCs/>
          <w:color w:val="000000"/>
          <w:sz w:val="21"/>
          <w:szCs w:val="21"/>
          <w:lang w:val="en-US" w:eastAsia="zh-CN"/>
        </w:rPr>
        <w:t>以收集到的信息为基础，对科技成果的各项评价内容进行分析判断，</w:t>
      </w:r>
      <w:r>
        <w:rPr>
          <w:rFonts w:hint="eastAsia" w:ascii="Times New Roman" w:hAnsi="Times New Roman" w:eastAsia="宋体"/>
          <w:color w:val="000000"/>
          <w:sz w:val="21"/>
          <w:szCs w:val="21"/>
          <w:lang w:val="en-US" w:eastAsia="zh-CN"/>
        </w:rPr>
        <w:t>宜</w:t>
      </w:r>
      <w:r>
        <w:rPr>
          <w:rFonts w:ascii="Times New Roman" w:hAnsi="Times New Roman"/>
          <w:color w:val="000000"/>
          <w:sz w:val="21"/>
          <w:szCs w:val="21"/>
        </w:rPr>
        <w:t>采取实地考察、</w:t>
      </w:r>
      <w:r>
        <w:rPr>
          <w:rFonts w:hint="eastAsia" w:ascii="Times New Roman" w:hAnsi="Times New Roman"/>
          <w:color w:val="000000"/>
          <w:sz w:val="21"/>
          <w:szCs w:val="21"/>
          <w:lang w:val="en-US" w:eastAsia="zh-CN"/>
        </w:rPr>
        <w:t>会议</w:t>
      </w:r>
      <w:r>
        <w:rPr>
          <w:rFonts w:ascii="Times New Roman" w:hAnsi="Times New Roman"/>
          <w:color w:val="000000"/>
          <w:sz w:val="21"/>
          <w:szCs w:val="21"/>
        </w:rPr>
        <w:t>咨询、信息查询、社会调查等</w:t>
      </w:r>
      <w:r>
        <w:rPr>
          <w:rFonts w:hint="eastAsia" w:ascii="Times New Roman" w:hAnsi="Times New Roman"/>
          <w:color w:val="000000"/>
          <w:sz w:val="21"/>
          <w:szCs w:val="21"/>
          <w:lang w:val="en-US" w:eastAsia="zh-CN"/>
        </w:rPr>
        <w:t>单一或组合</w:t>
      </w:r>
      <w:r>
        <w:rPr>
          <w:rFonts w:ascii="Times New Roman" w:hAnsi="Times New Roman"/>
          <w:color w:val="000000"/>
          <w:sz w:val="21"/>
          <w:szCs w:val="21"/>
        </w:rPr>
        <w:t>方式进行分析研究和综合评价</w:t>
      </w:r>
      <w:r>
        <w:rPr>
          <w:rFonts w:hint="eastAsia" w:ascii="Times New Roman" w:hAnsi="Times New Roman"/>
          <w:color w:val="000000"/>
          <w:sz w:val="21"/>
          <w:szCs w:val="21"/>
          <w:lang w:eastAsia="zh-CN"/>
        </w:rPr>
        <w:t>，</w:t>
      </w:r>
      <w:r>
        <w:rPr>
          <w:rFonts w:hint="eastAsia" w:ascii="Times New Roman" w:hAnsi="Times New Roman"/>
          <w:bCs/>
          <w:color w:val="000000"/>
          <w:sz w:val="21"/>
          <w:szCs w:val="21"/>
          <w:lang w:val="en-US" w:eastAsia="zh-CN"/>
        </w:rPr>
        <w:t>形成综合评价意见、综合评分及评价结论。</w:t>
      </w:r>
    </w:p>
    <w:p w14:paraId="6CA4BA69">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b/>
          <w:bCs w:val="0"/>
          <w:color w:val="000000"/>
          <w:sz w:val="21"/>
          <w:szCs w:val="21"/>
          <w:lang w:val="en-US" w:eastAsia="zh-CN"/>
        </w:rPr>
      </w:pPr>
      <w:bookmarkStart w:id="41" w:name="_Toc12653"/>
      <w:r>
        <w:rPr>
          <w:rFonts w:hint="eastAsia" w:ascii="Times New Roman" w:hAnsi="Times New Roman"/>
          <w:b/>
          <w:bCs w:val="0"/>
          <w:color w:val="000000"/>
          <w:sz w:val="21"/>
          <w:szCs w:val="21"/>
          <w:lang w:val="en-US" w:eastAsia="zh-CN"/>
        </w:rPr>
        <w:t>5.0.4</w:t>
      </w:r>
      <w:r>
        <w:rPr>
          <w:rFonts w:hint="eastAsia" w:ascii="Times New Roman" w:hAnsi="Times New Roman"/>
          <w:bCs/>
          <w:color w:val="000000"/>
          <w:sz w:val="21"/>
          <w:szCs w:val="21"/>
          <w:lang w:val="en-US" w:eastAsia="zh-CN"/>
        </w:rPr>
        <w:t xml:space="preserve">  </w:t>
      </w:r>
      <w:r>
        <w:rPr>
          <w:rFonts w:ascii="Times New Roman" w:hAnsi="Times New Roman" w:eastAsia="宋体"/>
          <w:bCs/>
          <w:color w:val="000000"/>
          <w:sz w:val="21"/>
          <w:szCs w:val="21"/>
        </w:rPr>
        <w:t>编写评价</w:t>
      </w:r>
      <w:r>
        <w:rPr>
          <w:rFonts w:ascii="Times New Roman" w:hAnsi="Times New Roman"/>
          <w:bCs/>
          <w:color w:val="000000"/>
          <w:sz w:val="21"/>
          <w:szCs w:val="21"/>
          <w:lang w:val="en-US" w:eastAsia="zh-CN"/>
        </w:rPr>
        <w:t>报告</w:t>
      </w:r>
      <w:r>
        <w:rPr>
          <w:rFonts w:ascii="Times New Roman" w:hAnsi="Times New Roman" w:eastAsia="宋体"/>
          <w:bCs/>
          <w:color w:val="000000"/>
          <w:sz w:val="21"/>
          <w:szCs w:val="21"/>
        </w:rPr>
        <w:t>包括评价</w:t>
      </w:r>
      <w:r>
        <w:rPr>
          <w:rFonts w:ascii="Times New Roman" w:hAnsi="Times New Roman"/>
          <w:bCs/>
          <w:color w:val="000000"/>
          <w:sz w:val="21"/>
          <w:szCs w:val="21"/>
          <w:lang w:val="en-US" w:eastAsia="zh-CN"/>
        </w:rPr>
        <w:t>报告</w:t>
      </w:r>
      <w:r>
        <w:rPr>
          <w:rFonts w:ascii="Times New Roman" w:hAnsi="Times New Roman" w:eastAsia="宋体"/>
          <w:bCs/>
          <w:color w:val="000000"/>
          <w:sz w:val="21"/>
          <w:szCs w:val="21"/>
        </w:rPr>
        <w:t>的撰写、审批和交付</w:t>
      </w:r>
      <w:bookmarkEnd w:id="41"/>
      <w:r>
        <w:rPr>
          <w:rFonts w:hint="eastAsia" w:ascii="Times New Roman" w:hAnsi="Times New Roman"/>
          <w:bCs/>
          <w:color w:val="000000"/>
          <w:sz w:val="21"/>
          <w:szCs w:val="21"/>
          <w:lang w:eastAsia="zh-CN"/>
        </w:rPr>
        <w:t>。</w:t>
      </w:r>
    </w:p>
    <w:p w14:paraId="1D94EC17">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1</w:t>
      </w:r>
      <w:r>
        <w:rPr>
          <w:rFonts w:hint="eastAsia" w:ascii="Times New Roman" w:hAnsi="Times New Roman"/>
          <w:bCs/>
          <w:color w:val="000000"/>
          <w:sz w:val="21"/>
          <w:szCs w:val="21"/>
          <w:lang w:val="en-US" w:eastAsia="zh-CN"/>
        </w:rPr>
        <w:t xml:space="preserve">  </w:t>
      </w:r>
      <w:r>
        <w:rPr>
          <w:rFonts w:ascii="Times New Roman" w:hAnsi="Times New Roman"/>
          <w:bCs/>
          <w:color w:val="000000"/>
          <w:sz w:val="21"/>
          <w:szCs w:val="21"/>
          <w:lang w:val="en-US" w:eastAsia="zh-CN"/>
        </w:rPr>
        <w:t>评价机构应在</w:t>
      </w:r>
      <w:r>
        <w:rPr>
          <w:rFonts w:hint="eastAsia" w:ascii="Times New Roman" w:hAnsi="Times New Roman"/>
          <w:bCs/>
          <w:color w:val="000000"/>
          <w:sz w:val="21"/>
          <w:szCs w:val="21"/>
          <w:lang w:val="en-US" w:eastAsia="zh-CN"/>
        </w:rPr>
        <w:t>评价会议</w:t>
      </w:r>
      <w:r>
        <w:rPr>
          <w:rFonts w:ascii="Times New Roman" w:hAnsi="Times New Roman"/>
          <w:bCs/>
          <w:color w:val="000000"/>
          <w:sz w:val="21"/>
          <w:szCs w:val="21"/>
          <w:lang w:val="en-US" w:eastAsia="zh-CN"/>
        </w:rPr>
        <w:t>结束后15个工作日内，</w:t>
      </w:r>
      <w:r>
        <w:rPr>
          <w:rFonts w:ascii="Times New Roman" w:hAnsi="Times New Roman" w:eastAsia="宋体"/>
          <w:bCs/>
          <w:color w:val="000000"/>
          <w:sz w:val="21"/>
          <w:szCs w:val="21"/>
        </w:rPr>
        <w:t>根据评价委员会评价意见</w:t>
      </w:r>
      <w:r>
        <w:rPr>
          <w:rFonts w:hint="eastAsia" w:ascii="Times New Roman" w:hAnsi="Times New Roman" w:eastAsia="宋体"/>
          <w:bCs/>
          <w:color w:val="000000"/>
          <w:sz w:val="21"/>
          <w:szCs w:val="21"/>
          <w:lang w:val="en-US" w:eastAsia="zh-CN"/>
        </w:rPr>
        <w:t>撰写科技成果</w:t>
      </w:r>
      <w:r>
        <w:rPr>
          <w:rFonts w:ascii="Times New Roman" w:hAnsi="Times New Roman" w:eastAsia="宋体"/>
          <w:bCs/>
          <w:color w:val="000000"/>
          <w:sz w:val="21"/>
          <w:szCs w:val="21"/>
        </w:rPr>
        <w:t>评价</w:t>
      </w:r>
      <w:r>
        <w:rPr>
          <w:rFonts w:hint="eastAsia" w:ascii="Times New Roman" w:hAnsi="Times New Roman" w:eastAsia="宋体"/>
          <w:bCs/>
          <w:color w:val="000000"/>
          <w:sz w:val="21"/>
          <w:szCs w:val="21"/>
          <w:lang w:val="en-US" w:eastAsia="zh-CN"/>
        </w:rPr>
        <w:t>报告</w:t>
      </w:r>
      <w:r>
        <w:rPr>
          <w:rFonts w:hint="eastAsia" w:ascii="Times New Roman" w:hAnsi="Times New Roman"/>
          <w:bCs/>
          <w:color w:val="000000"/>
          <w:sz w:val="21"/>
          <w:szCs w:val="21"/>
          <w:lang w:val="en-US" w:eastAsia="zh-CN"/>
        </w:rPr>
        <w:t>，</w:t>
      </w:r>
      <w:r>
        <w:rPr>
          <w:rFonts w:ascii="Times New Roman" w:hAnsi="Times New Roman" w:eastAsia="宋体"/>
          <w:bCs/>
          <w:color w:val="000000"/>
          <w:sz w:val="21"/>
          <w:szCs w:val="21"/>
        </w:rPr>
        <w:t>签署意见并盖章</w:t>
      </w:r>
      <w:r>
        <w:rPr>
          <w:rFonts w:ascii="Times New Roman" w:hAnsi="Times New Roman"/>
          <w:bCs/>
          <w:color w:val="000000"/>
          <w:sz w:val="21"/>
          <w:szCs w:val="21"/>
          <w:lang w:val="en-US" w:eastAsia="zh-CN"/>
        </w:rPr>
        <w:t>。科技成果评价报告示例见附录</w:t>
      </w:r>
      <w:r>
        <w:rPr>
          <w:rFonts w:hint="eastAsia" w:ascii="Times New Roman" w:hAnsi="Times New Roman"/>
          <w:bCs/>
          <w:color w:val="000000"/>
          <w:sz w:val="21"/>
          <w:szCs w:val="21"/>
          <w:lang w:val="en-US" w:eastAsia="zh-CN"/>
        </w:rPr>
        <w:t>C；</w:t>
      </w:r>
    </w:p>
    <w:p w14:paraId="5415A551">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b/>
          <w:color w:val="000000"/>
          <w:sz w:val="21"/>
          <w:lang w:val="en-US" w:eastAsia="zh-CN"/>
        </w:rPr>
      </w:pPr>
      <w:r>
        <w:rPr>
          <w:rFonts w:hint="eastAsia" w:ascii="Times New Roman" w:hAnsi="Times New Roman"/>
          <w:b/>
          <w:bCs w:val="0"/>
          <w:color w:val="000000"/>
          <w:sz w:val="21"/>
          <w:szCs w:val="21"/>
          <w:lang w:val="en-US" w:eastAsia="zh-CN"/>
        </w:rPr>
        <w:t>2</w:t>
      </w:r>
      <w:r>
        <w:rPr>
          <w:rFonts w:hint="eastAsia" w:ascii="Times New Roman" w:hAnsi="Times New Roman"/>
          <w:bCs/>
          <w:color w:val="000000"/>
          <w:sz w:val="21"/>
          <w:szCs w:val="21"/>
          <w:lang w:val="en-US" w:eastAsia="zh-CN"/>
        </w:rPr>
        <w:t xml:space="preserve">  </w:t>
      </w:r>
      <w:r>
        <w:rPr>
          <w:rFonts w:ascii="Times New Roman" w:hAnsi="Times New Roman" w:eastAsia="宋体"/>
          <w:bCs/>
          <w:color w:val="000000"/>
          <w:sz w:val="21"/>
          <w:szCs w:val="21"/>
        </w:rPr>
        <w:t>评价</w:t>
      </w:r>
      <w:r>
        <w:rPr>
          <w:rFonts w:ascii="Times New Roman" w:hAnsi="Times New Roman"/>
          <w:bCs/>
          <w:color w:val="000000"/>
          <w:sz w:val="21"/>
          <w:szCs w:val="21"/>
          <w:lang w:val="en-US" w:eastAsia="zh-CN"/>
        </w:rPr>
        <w:t>报告</w:t>
      </w:r>
      <w:r>
        <w:rPr>
          <w:rFonts w:hint="eastAsia" w:ascii="Times New Roman" w:hAnsi="Times New Roman"/>
          <w:bCs/>
          <w:color w:val="000000"/>
          <w:sz w:val="21"/>
          <w:szCs w:val="21"/>
          <w:lang w:val="en-US" w:eastAsia="zh-CN"/>
        </w:rPr>
        <w:t>应包括技术简介、评价资料来源、评价意见、专家名单、完成单位和完成人员等内容。</w:t>
      </w:r>
    </w:p>
    <w:p w14:paraId="03C8617F">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5.0.5</w:t>
      </w:r>
      <w:r>
        <w:rPr>
          <w:rFonts w:hint="eastAsia" w:ascii="Times New Roman" w:hAnsi="Times New Roman"/>
          <w:bCs/>
          <w:color w:val="000000"/>
          <w:sz w:val="21"/>
          <w:szCs w:val="21"/>
          <w:lang w:val="en-US" w:eastAsia="zh-CN"/>
        </w:rPr>
        <w:t xml:space="preserve">  </w:t>
      </w:r>
      <w:r>
        <w:rPr>
          <w:rFonts w:ascii="Times New Roman" w:hAnsi="Times New Roman" w:eastAsia="宋体"/>
          <w:bCs/>
          <w:color w:val="000000"/>
          <w:sz w:val="21"/>
          <w:szCs w:val="21"/>
        </w:rPr>
        <w:t>评价结题与后续。包括评价</w:t>
      </w:r>
      <w:r>
        <w:rPr>
          <w:rFonts w:hint="eastAsia" w:ascii="Times New Roman" w:hAnsi="Times New Roman"/>
          <w:bCs/>
          <w:color w:val="000000"/>
          <w:sz w:val="21"/>
          <w:szCs w:val="21"/>
          <w:lang w:eastAsia="zh-CN"/>
        </w:rPr>
        <w:t>报告验收</w:t>
      </w:r>
      <w:r>
        <w:rPr>
          <w:rFonts w:ascii="Times New Roman" w:hAnsi="Times New Roman" w:eastAsia="宋体"/>
          <w:bCs/>
          <w:color w:val="000000"/>
          <w:sz w:val="21"/>
          <w:szCs w:val="21"/>
        </w:rPr>
        <w:t>、评价的后续服务和跟踪调查。</w:t>
      </w:r>
    </w:p>
    <w:p w14:paraId="2422F19C">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outlineLvl w:val="9"/>
        <w:rPr>
          <w:rFonts w:hint="eastAsia" w:ascii="Times New Roman" w:hAnsi="Times New Roman" w:eastAsia="宋体"/>
          <w:b/>
          <w:bCs w:val="0"/>
          <w:color w:val="000000"/>
          <w:sz w:val="21"/>
          <w:szCs w:val="21"/>
          <w:highlight w:val="none"/>
          <w:lang w:val="en-US" w:eastAsia="zh-CN"/>
        </w:rPr>
      </w:pPr>
      <w:r>
        <w:rPr>
          <w:rFonts w:hint="eastAsia" w:ascii="Times New Roman" w:hAnsi="Times New Roman"/>
          <w:b/>
          <w:bCs w:val="0"/>
          <w:color w:val="000000"/>
          <w:sz w:val="21"/>
          <w:szCs w:val="21"/>
          <w:highlight w:val="none"/>
          <w:lang w:val="en-US" w:eastAsia="zh-CN"/>
        </w:rPr>
        <w:t>1</w:t>
      </w:r>
      <w:r>
        <w:rPr>
          <w:rFonts w:hint="eastAsia" w:ascii="Times New Roman" w:hAnsi="Times New Roman"/>
          <w:bCs/>
          <w:color w:val="000000"/>
          <w:sz w:val="21"/>
          <w:szCs w:val="21"/>
          <w:highlight w:val="none"/>
          <w:lang w:val="en-US" w:eastAsia="zh-CN"/>
        </w:rPr>
        <w:t xml:space="preserve">  </w:t>
      </w:r>
      <w:r>
        <w:rPr>
          <w:rFonts w:ascii="Times New Roman" w:hAnsi="Times New Roman" w:eastAsia="宋体"/>
          <w:color w:val="000000"/>
          <w:sz w:val="21"/>
          <w:highlight w:val="none"/>
        </w:rPr>
        <w:t>委托方收到评价报告后应对评价报告的内容及完整性等进行验收</w:t>
      </w:r>
      <w:r>
        <w:rPr>
          <w:rFonts w:hint="eastAsia" w:ascii="Times New Roman" w:hAnsi="Times New Roman"/>
          <w:color w:val="000000"/>
          <w:sz w:val="21"/>
          <w:highlight w:val="none"/>
          <w:lang w:eastAsia="zh-CN"/>
        </w:rPr>
        <w:t>；</w:t>
      </w:r>
    </w:p>
    <w:p w14:paraId="423B8B27">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outlineLvl w:val="9"/>
        <w:rPr>
          <w:rFonts w:ascii="Times New Roman" w:hAnsi="Times New Roman" w:eastAsia="宋体"/>
          <w:bCs/>
          <w:color w:val="000000"/>
          <w:sz w:val="21"/>
          <w:szCs w:val="21"/>
        </w:rPr>
      </w:pPr>
      <w:r>
        <w:rPr>
          <w:rFonts w:hint="eastAsia" w:ascii="Times New Roman" w:hAnsi="Times New Roman"/>
          <w:b/>
          <w:bCs w:val="0"/>
          <w:color w:val="000000"/>
          <w:sz w:val="21"/>
          <w:szCs w:val="21"/>
          <w:lang w:val="en-US" w:eastAsia="zh-CN"/>
        </w:rPr>
        <w:t xml:space="preserve">2  </w:t>
      </w:r>
      <w:r>
        <w:rPr>
          <w:rFonts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rPr>
        <w:t>评价机构应做好评价资料结题存档工作，并根据合同在约定时间内为委托方提供后续服务。</w:t>
      </w:r>
    </w:p>
    <w:p w14:paraId="7E32B6FC">
      <w:pPr>
        <w:pageBreakBefore w:val="0"/>
        <w:widowControl w:val="0"/>
        <w:kinsoku/>
        <w:wordWrap/>
        <w:overflowPunct/>
        <w:topLinePunct w:val="0"/>
        <w:autoSpaceDE/>
        <w:autoSpaceDN/>
        <w:bidi w:val="0"/>
        <w:adjustRightInd/>
        <w:snapToGrid/>
        <w:jc w:val="both"/>
        <w:textAlignment w:val="auto"/>
        <w:rPr>
          <w:rFonts w:ascii="Times New Roman" w:hAnsi="Times New Roman" w:eastAsia="宋体"/>
          <w:bCs/>
          <w:color w:val="000000"/>
          <w:sz w:val="21"/>
          <w:szCs w:val="21"/>
        </w:rPr>
      </w:pPr>
      <w:r>
        <w:rPr>
          <w:rFonts w:ascii="Times New Roman" w:hAnsi="Times New Roman" w:eastAsia="宋体"/>
          <w:bCs/>
          <w:color w:val="000000"/>
          <w:sz w:val="21"/>
          <w:szCs w:val="21"/>
        </w:rPr>
        <w:br w:type="page"/>
      </w:r>
    </w:p>
    <w:p w14:paraId="2EA2DEC6">
      <w:pPr>
        <w:keepNext w:val="0"/>
        <w:keepLines w:val="0"/>
        <w:pageBreakBefore w:val="0"/>
        <w:widowControl w:val="0"/>
        <w:kinsoku/>
        <w:wordWrap/>
        <w:overflowPunct/>
        <w:topLinePunct w:val="0"/>
        <w:autoSpaceDE/>
        <w:autoSpaceDN/>
        <w:bidi w:val="0"/>
        <w:adjustRightInd/>
        <w:snapToGrid/>
        <w:spacing w:line="360" w:lineRule="auto"/>
        <w:ind w:firstLine="210"/>
        <w:jc w:val="center"/>
        <w:textAlignment w:val="auto"/>
        <w:outlineLvl w:val="0"/>
        <w:rPr>
          <w:rFonts w:hint="eastAsia" w:ascii="Times New Roman" w:hAnsi="Times New Roman"/>
          <w:b/>
          <w:bCs w:val="0"/>
          <w:color w:val="000000"/>
          <w:sz w:val="21"/>
          <w:szCs w:val="21"/>
          <w:lang w:val="en-US" w:eastAsia="zh-CN"/>
        </w:rPr>
      </w:pPr>
      <w:bookmarkStart w:id="42" w:name="_Toc552"/>
      <w:r>
        <w:rPr>
          <w:rFonts w:ascii="Times New Roman" w:hAnsi="Times New Roman" w:eastAsia="黑体"/>
          <w:b/>
          <w:bCs/>
          <w:color w:val="000000"/>
          <w:kern w:val="44"/>
          <w:sz w:val="24"/>
          <w:szCs w:val="24"/>
          <w:lang w:val="en-US" w:eastAsia="zh-CN" w:bidi="ar-SA"/>
        </w:rPr>
        <w:t xml:space="preserve">6  </w:t>
      </w:r>
      <w:r>
        <w:rPr>
          <w:rFonts w:ascii="Times New Roman" w:hAnsi="Times New Roman" w:eastAsia="黑体"/>
          <w:b w:val="0"/>
          <w:bCs w:val="0"/>
          <w:color w:val="000000"/>
          <w:kern w:val="44"/>
          <w:sz w:val="24"/>
          <w:szCs w:val="24"/>
          <w:lang w:val="en-US" w:eastAsia="zh-CN" w:bidi="ar-SA"/>
        </w:rPr>
        <w:t>评价方法和内容</w:t>
      </w:r>
      <w:bookmarkEnd w:id="42"/>
    </w:p>
    <w:p w14:paraId="2B7CE7BB">
      <w:pPr>
        <w:keepNext/>
        <w:keepLines/>
        <w:pageBreakBefore w:val="0"/>
        <w:widowControl w:val="0"/>
        <w:kinsoku/>
        <w:wordWrap/>
        <w:overflowPunct/>
        <w:topLinePunct w:val="0"/>
        <w:autoSpaceDE/>
        <w:autoSpaceDN/>
        <w:bidi w:val="0"/>
        <w:adjustRightInd/>
        <w:snapToGrid/>
        <w:spacing w:line="360" w:lineRule="auto"/>
        <w:jc w:val="both"/>
        <w:textAlignment w:val="auto"/>
        <w:outlineLvl w:val="1"/>
        <w:rPr>
          <w:rFonts w:ascii="Times New Roman" w:hAnsi="Times New Roman" w:eastAsia="黑体"/>
          <w:b/>
          <w:bCs/>
          <w:color w:val="000000"/>
          <w:kern w:val="2"/>
          <w:sz w:val="21"/>
          <w:szCs w:val="21"/>
          <w:lang w:val="en-US" w:eastAsia="zh-CN" w:bidi="ar-SA"/>
        </w:rPr>
      </w:pPr>
      <w:bookmarkStart w:id="43" w:name="_Toc12023"/>
      <w:bookmarkStart w:id="44" w:name="_Toc151447908"/>
      <w:r>
        <w:rPr>
          <w:rFonts w:ascii="Times New Roman" w:hAnsi="Times New Roman" w:eastAsia="黑体"/>
          <w:b/>
          <w:bCs/>
          <w:color w:val="000000"/>
          <w:kern w:val="2"/>
          <w:sz w:val="21"/>
          <w:szCs w:val="21"/>
          <w:lang w:val="en-US" w:eastAsia="zh-CN" w:bidi="ar-SA"/>
        </w:rPr>
        <w:t xml:space="preserve">6.1  </w:t>
      </w:r>
      <w:r>
        <w:rPr>
          <w:rFonts w:ascii="Times New Roman" w:hAnsi="Times New Roman" w:eastAsia="黑体"/>
          <w:b w:val="0"/>
          <w:bCs w:val="0"/>
          <w:color w:val="000000"/>
          <w:kern w:val="2"/>
          <w:sz w:val="21"/>
          <w:szCs w:val="21"/>
          <w:lang w:val="en-US" w:eastAsia="zh-CN" w:bidi="ar-SA"/>
        </w:rPr>
        <w:t>评价方法</w:t>
      </w:r>
      <w:bookmarkEnd w:id="43"/>
      <w:bookmarkEnd w:id="44"/>
    </w:p>
    <w:p w14:paraId="65758A9C">
      <w:pPr>
        <w:pageBreakBefore w:val="0"/>
        <w:widowControl w:val="0"/>
        <w:kinsoku/>
        <w:wordWrap/>
        <w:overflowPunct/>
        <w:topLinePunct w:val="0"/>
        <w:autoSpaceDE/>
        <w:autoSpaceDN/>
        <w:bidi w:val="0"/>
        <w:adjustRightInd/>
        <w:snapToGrid/>
        <w:spacing w:line="360" w:lineRule="auto"/>
        <w:jc w:val="both"/>
        <w:textAlignment w:val="auto"/>
        <w:outlineLvl w:val="9"/>
        <w:rPr>
          <w:rFonts w:ascii="Times New Roman" w:hAnsi="Times New Roman" w:eastAsia="宋体"/>
          <w:b/>
          <w:bCs w:val="0"/>
          <w:color w:val="000000"/>
          <w:sz w:val="21"/>
          <w:szCs w:val="21"/>
          <w:lang w:val="en-US" w:eastAsia="zh-CN"/>
        </w:rPr>
      </w:pPr>
      <w:r>
        <w:rPr>
          <w:rFonts w:ascii="Times New Roman" w:hAnsi="Times New Roman" w:eastAsia="宋体"/>
          <w:b/>
          <w:bCs w:val="0"/>
          <w:color w:val="000000"/>
          <w:sz w:val="21"/>
          <w:szCs w:val="21"/>
          <w:lang w:val="en-US" w:eastAsia="zh-CN"/>
        </w:rPr>
        <w:t>6.1.</w:t>
      </w:r>
      <w:r>
        <w:rPr>
          <w:rFonts w:hint="eastAsia" w:ascii="Times New Roman" w:hAnsi="Times New Roman" w:eastAsia="宋体"/>
          <w:b/>
          <w:bCs w:val="0"/>
          <w:color w:val="000000"/>
          <w:sz w:val="21"/>
          <w:szCs w:val="21"/>
          <w:lang w:val="en-US" w:eastAsia="zh-CN"/>
        </w:rPr>
        <w:t>1</w:t>
      </w:r>
      <w:r>
        <w:rPr>
          <w:rFonts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rPr>
        <w:t>评价</w:t>
      </w:r>
      <w:r>
        <w:rPr>
          <w:rFonts w:hint="eastAsia" w:ascii="Times New Roman" w:hAnsi="Times New Roman"/>
          <w:bCs/>
          <w:color w:val="000000"/>
          <w:sz w:val="21"/>
          <w:szCs w:val="21"/>
          <w:lang w:val="en-US" w:eastAsia="zh-CN"/>
        </w:rPr>
        <w:t>机构宜选用定性和定量相结合的模型，通过</w:t>
      </w:r>
      <w:r>
        <w:rPr>
          <w:rFonts w:ascii="Times New Roman" w:hAnsi="Times New Roman" w:eastAsia="宋体"/>
          <w:bCs/>
          <w:color w:val="000000"/>
          <w:sz w:val="21"/>
          <w:szCs w:val="21"/>
        </w:rPr>
        <w:t>比较研究、多指标综合评价、资料分析、数理统计等方法</w:t>
      </w:r>
      <w:r>
        <w:rPr>
          <w:rFonts w:hint="eastAsia" w:ascii="Times New Roman" w:hAnsi="Times New Roman" w:eastAsia="宋体"/>
          <w:bCs/>
          <w:color w:val="000000"/>
          <w:sz w:val="21"/>
          <w:szCs w:val="21"/>
          <w:lang w:eastAsia="zh-CN"/>
        </w:rPr>
        <w:t>，</w:t>
      </w:r>
      <w:r>
        <w:rPr>
          <w:rFonts w:hint="eastAsia" w:ascii="Times New Roman" w:hAnsi="Times New Roman" w:eastAsia="宋体"/>
          <w:bCs/>
          <w:color w:val="000000"/>
          <w:sz w:val="21"/>
          <w:szCs w:val="21"/>
          <w:lang w:val="en-US" w:eastAsia="zh-CN"/>
        </w:rPr>
        <w:t>开展综合</w:t>
      </w:r>
      <w:r>
        <w:rPr>
          <w:rFonts w:ascii="Times New Roman" w:hAnsi="Times New Roman" w:eastAsia="宋体"/>
          <w:bCs/>
          <w:color w:val="000000"/>
          <w:sz w:val="21"/>
          <w:szCs w:val="21"/>
        </w:rPr>
        <w:t>评价</w:t>
      </w:r>
      <w:r>
        <w:rPr>
          <w:rFonts w:hint="eastAsia" w:ascii="Times New Roman" w:hAnsi="Times New Roman" w:eastAsia="宋体"/>
          <w:bCs/>
          <w:color w:val="000000"/>
          <w:sz w:val="21"/>
          <w:szCs w:val="21"/>
          <w:lang w:eastAsia="zh-CN"/>
        </w:rPr>
        <w:t>。</w:t>
      </w:r>
    </w:p>
    <w:p w14:paraId="48A237AD">
      <w:pPr>
        <w:pageBreakBefore w:val="0"/>
        <w:widowControl w:val="0"/>
        <w:kinsoku/>
        <w:wordWrap/>
        <w:overflowPunct/>
        <w:topLinePunct w:val="0"/>
        <w:autoSpaceDE/>
        <w:autoSpaceDN/>
        <w:bidi w:val="0"/>
        <w:adjustRightInd/>
        <w:snapToGrid/>
        <w:spacing w:line="360" w:lineRule="auto"/>
        <w:jc w:val="both"/>
        <w:textAlignment w:val="auto"/>
        <w:outlineLvl w:val="9"/>
        <w:rPr>
          <w:rFonts w:ascii="Times New Roman" w:hAnsi="Times New Roman" w:eastAsia="宋体"/>
          <w:b/>
          <w:bCs w:val="0"/>
          <w:color w:val="000000"/>
          <w:sz w:val="21"/>
          <w:szCs w:val="21"/>
          <w:lang w:val="en-US" w:eastAsia="zh-CN"/>
        </w:rPr>
      </w:pPr>
      <w:r>
        <w:rPr>
          <w:rFonts w:ascii="Times New Roman" w:hAnsi="Times New Roman" w:eastAsia="宋体"/>
          <w:b/>
          <w:bCs w:val="0"/>
          <w:color w:val="000000"/>
          <w:sz w:val="21"/>
          <w:szCs w:val="21"/>
          <w:lang w:val="en-US" w:eastAsia="zh-CN"/>
        </w:rPr>
        <w:t>6.1.</w:t>
      </w:r>
      <w:r>
        <w:rPr>
          <w:rFonts w:hint="eastAsia" w:ascii="Times New Roman" w:hAnsi="Times New Roman"/>
          <w:b/>
          <w:bCs w:val="0"/>
          <w:color w:val="000000"/>
          <w:sz w:val="21"/>
          <w:szCs w:val="21"/>
          <w:lang w:val="en-US" w:eastAsia="zh-CN"/>
        </w:rPr>
        <w:t>2</w:t>
      </w:r>
      <w:r>
        <w:rPr>
          <w:rFonts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rPr>
        <w:t>评价机构应根据评价需求、科技成果特点和评价工作条件等因素，合理选用评价方法和形式。</w:t>
      </w:r>
    </w:p>
    <w:p w14:paraId="7BC26660">
      <w:pPr>
        <w:pageBreakBefore w:val="0"/>
        <w:widowControl w:val="0"/>
        <w:kinsoku/>
        <w:wordWrap/>
        <w:overflowPunct/>
        <w:topLinePunct w:val="0"/>
        <w:autoSpaceDE/>
        <w:autoSpaceDN/>
        <w:bidi w:val="0"/>
        <w:adjustRightInd/>
        <w:snapToGrid/>
        <w:spacing w:line="360" w:lineRule="auto"/>
        <w:jc w:val="both"/>
        <w:textAlignment w:val="auto"/>
        <w:outlineLvl w:val="9"/>
        <w:rPr>
          <w:rFonts w:ascii="Times New Roman" w:hAnsi="Times New Roman" w:eastAsia="宋体"/>
          <w:b/>
          <w:bCs w:val="0"/>
          <w:color w:val="000000"/>
          <w:sz w:val="21"/>
          <w:szCs w:val="21"/>
          <w:lang w:val="en-US" w:eastAsia="zh-CN"/>
        </w:rPr>
      </w:pPr>
      <w:r>
        <w:rPr>
          <w:rFonts w:ascii="Times New Roman" w:hAnsi="Times New Roman" w:eastAsia="宋体"/>
          <w:b/>
          <w:bCs w:val="0"/>
          <w:color w:val="000000"/>
          <w:sz w:val="21"/>
          <w:szCs w:val="21"/>
          <w:lang w:val="en-US" w:eastAsia="zh-CN"/>
        </w:rPr>
        <w:t>6.1.</w:t>
      </w:r>
      <w:r>
        <w:rPr>
          <w:rFonts w:hint="eastAsia" w:ascii="Times New Roman" w:hAnsi="Times New Roman"/>
          <w:b/>
          <w:bCs w:val="0"/>
          <w:color w:val="000000"/>
          <w:sz w:val="21"/>
          <w:szCs w:val="21"/>
          <w:lang w:val="en-US" w:eastAsia="zh-CN"/>
        </w:rPr>
        <w:t>3</w:t>
      </w:r>
      <w:r>
        <w:rPr>
          <w:rFonts w:ascii="Times New Roman" w:hAnsi="Times New Roman" w:eastAsia="宋体"/>
          <w:b/>
          <w:bCs w:val="0"/>
          <w:color w:val="000000"/>
          <w:sz w:val="21"/>
          <w:szCs w:val="21"/>
          <w:lang w:val="en-US" w:eastAsia="zh-CN"/>
        </w:rPr>
        <w:t xml:space="preserve">  </w:t>
      </w:r>
      <w:r>
        <w:rPr>
          <w:rFonts w:ascii="Times New Roman" w:hAnsi="Times New Roman" w:eastAsia="宋体"/>
          <w:color w:val="000000"/>
          <w:sz w:val="21"/>
          <w:szCs w:val="21"/>
          <w:lang w:val="en-US" w:eastAsia="zh-CN"/>
        </w:rPr>
        <w:t>评价</w:t>
      </w:r>
      <w:r>
        <w:rPr>
          <w:rFonts w:hint="eastAsia" w:ascii="Times New Roman" w:hAnsi="Times New Roman"/>
          <w:color w:val="000000"/>
          <w:sz w:val="21"/>
          <w:szCs w:val="21"/>
          <w:lang w:val="en-US" w:eastAsia="zh-CN"/>
        </w:rPr>
        <w:t>形式可采用</w:t>
      </w:r>
      <w:r>
        <w:rPr>
          <w:rFonts w:ascii="Times New Roman" w:hAnsi="Times New Roman" w:eastAsia="宋体"/>
          <w:color w:val="000000"/>
          <w:sz w:val="21"/>
          <w:szCs w:val="21"/>
          <w:lang w:val="en-US" w:eastAsia="zh-CN"/>
        </w:rPr>
        <w:t>会议评价</w:t>
      </w:r>
      <w:r>
        <w:rPr>
          <w:rFonts w:hint="eastAsia" w:ascii="Times New Roman" w:hAnsi="Times New Roman"/>
          <w:color w:val="000000"/>
          <w:sz w:val="21"/>
          <w:szCs w:val="21"/>
          <w:lang w:val="en-US" w:eastAsia="zh-CN"/>
        </w:rPr>
        <w:t>或函审评价，</w:t>
      </w:r>
      <w:r>
        <w:rPr>
          <w:rFonts w:hint="eastAsia" w:ascii="Times New Roman" w:hAnsi="Times New Roman" w:eastAsia="宋体"/>
          <w:color w:val="000000"/>
          <w:sz w:val="21"/>
          <w:szCs w:val="21"/>
          <w:lang w:val="en-US" w:eastAsia="zh-CN"/>
        </w:rPr>
        <w:t>可</w:t>
      </w:r>
      <w:r>
        <w:rPr>
          <w:rFonts w:ascii="Times New Roman" w:hAnsi="Times New Roman" w:eastAsia="宋体"/>
          <w:color w:val="000000"/>
          <w:sz w:val="21"/>
          <w:szCs w:val="21"/>
          <w:lang w:val="en-US" w:eastAsia="zh-CN"/>
        </w:rPr>
        <w:t>根据科技成果的特点选择</w:t>
      </w:r>
      <w:r>
        <w:rPr>
          <w:rFonts w:hint="eastAsia" w:ascii="Times New Roman" w:hAnsi="Times New Roman"/>
          <w:color w:val="000000"/>
          <w:sz w:val="21"/>
          <w:szCs w:val="21"/>
          <w:lang w:val="en-US" w:eastAsia="zh-CN"/>
        </w:rPr>
        <w:t>实地考察、现场会议相结合评价形式。</w:t>
      </w:r>
    </w:p>
    <w:p w14:paraId="0BC68B40">
      <w:pPr>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b/>
          <w:bCs/>
          <w:color w:val="000000"/>
          <w:sz w:val="21"/>
          <w:szCs w:val="21"/>
          <w:lang w:val="en-US" w:eastAsia="zh-CN"/>
        </w:rPr>
      </w:pPr>
      <w:r>
        <w:rPr>
          <w:rFonts w:hint="eastAsia" w:ascii="Times New Roman" w:hAnsi="Times New Roman"/>
          <w:b/>
          <w:bCs/>
          <w:color w:val="000000"/>
          <w:sz w:val="21"/>
          <w:szCs w:val="21"/>
          <w:lang w:val="en-US" w:eastAsia="zh-CN"/>
        </w:rPr>
        <w:t>6.1.4</w:t>
      </w:r>
      <w:r>
        <w:rPr>
          <w:rFonts w:hint="eastAsia" w:ascii="Times New Roman" w:hAnsi="Times New Roman"/>
          <w:color w:val="000000"/>
          <w:sz w:val="21"/>
          <w:szCs w:val="21"/>
          <w:lang w:val="en-US" w:eastAsia="zh-CN"/>
        </w:rPr>
        <w:t xml:space="preserve">  </w:t>
      </w:r>
      <w:r>
        <w:rPr>
          <w:rFonts w:ascii="Times New Roman" w:hAnsi="Times New Roman" w:eastAsia="宋体"/>
          <w:color w:val="000000"/>
          <w:sz w:val="21"/>
          <w:szCs w:val="21"/>
          <w:lang w:val="en-US" w:eastAsia="zh-CN"/>
        </w:rPr>
        <w:t>会议评价由</w:t>
      </w:r>
      <w:r>
        <w:rPr>
          <w:rFonts w:ascii="Times New Roman" w:hAnsi="Times New Roman" w:eastAsia="宋体"/>
          <w:bCs/>
          <w:color w:val="000000"/>
          <w:sz w:val="21"/>
          <w:szCs w:val="21"/>
        </w:rPr>
        <w:t>评价委员会</w:t>
      </w:r>
      <w:r>
        <w:rPr>
          <w:rFonts w:ascii="Times New Roman" w:hAnsi="Times New Roman" w:eastAsia="宋体"/>
          <w:color w:val="000000"/>
          <w:sz w:val="21"/>
          <w:szCs w:val="21"/>
          <w:lang w:val="en-US" w:eastAsia="zh-CN"/>
        </w:rPr>
        <w:t>的所有专家共同查阅相关证明材料、现场考察、测试、听取答辩和进行问询、开展评价、形成评价意见及结果等工作，形成的书面评价结果应由</w:t>
      </w:r>
      <w:r>
        <w:rPr>
          <w:rFonts w:ascii="Times New Roman" w:hAnsi="Times New Roman" w:eastAsia="宋体"/>
          <w:bCs/>
          <w:color w:val="000000"/>
          <w:sz w:val="21"/>
          <w:szCs w:val="21"/>
        </w:rPr>
        <w:t>评价委员会主任委员和副主任委员</w:t>
      </w:r>
      <w:r>
        <w:rPr>
          <w:rFonts w:ascii="Times New Roman" w:hAnsi="Times New Roman" w:eastAsia="宋体"/>
          <w:color w:val="000000"/>
          <w:sz w:val="21"/>
          <w:szCs w:val="21"/>
          <w:lang w:val="en-US" w:eastAsia="zh-CN"/>
        </w:rPr>
        <w:t>签字确认。</w:t>
      </w:r>
    </w:p>
    <w:p w14:paraId="1F949740">
      <w:pPr>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b/>
          <w:bCs/>
          <w:color w:val="000000"/>
          <w:sz w:val="21"/>
          <w:szCs w:val="21"/>
          <w:lang w:val="en-US" w:eastAsia="zh-CN"/>
        </w:rPr>
      </w:pPr>
      <w:r>
        <w:rPr>
          <w:rFonts w:hint="eastAsia" w:ascii="Times New Roman" w:hAnsi="Times New Roman"/>
          <w:b/>
          <w:bCs/>
          <w:color w:val="000000"/>
          <w:sz w:val="21"/>
          <w:szCs w:val="21"/>
          <w:lang w:val="en-US" w:eastAsia="zh-CN"/>
        </w:rPr>
        <w:t xml:space="preserve">6.1.5 </w:t>
      </w:r>
      <w:r>
        <w:rPr>
          <w:rFonts w:ascii="Times New Roman" w:hAnsi="Times New Roman" w:eastAsia="宋体"/>
          <w:b/>
          <w:bCs/>
          <w:color w:val="000000"/>
          <w:sz w:val="21"/>
          <w:szCs w:val="21"/>
          <w:lang w:val="en-US" w:eastAsia="zh-CN"/>
        </w:rPr>
        <w:t xml:space="preserve">  </w:t>
      </w:r>
      <w:r>
        <w:rPr>
          <w:rFonts w:ascii="Times New Roman" w:hAnsi="Times New Roman" w:eastAsia="宋体"/>
          <w:color w:val="000000"/>
          <w:sz w:val="21"/>
          <w:szCs w:val="21"/>
          <w:lang w:val="en-US" w:eastAsia="zh-CN"/>
        </w:rPr>
        <w:t>函审评价由评价委员会的每名专家通过书面审查有关技术资料，独立开展科技成果评价和提出评价意见</w:t>
      </w:r>
      <w:r>
        <w:rPr>
          <w:rFonts w:hint="eastAsia" w:ascii="Times New Roman" w:hAnsi="Times New Roman" w:eastAsia="宋体"/>
          <w:color w:val="000000"/>
          <w:sz w:val="21"/>
          <w:szCs w:val="21"/>
          <w:lang w:val="en-US" w:eastAsia="zh-CN"/>
        </w:rPr>
        <w:t>，</w:t>
      </w:r>
      <w:r>
        <w:rPr>
          <w:rFonts w:ascii="Times New Roman" w:hAnsi="Times New Roman" w:eastAsia="宋体"/>
          <w:color w:val="000000"/>
          <w:sz w:val="21"/>
          <w:szCs w:val="21"/>
          <w:lang w:val="en-US" w:eastAsia="zh-CN"/>
        </w:rPr>
        <w:t>单独出具带有其签字的书面评价意见，再由评价委员会主任委员和副主任委员进行综合评议、形成最终的书面评价结果并签字确认。</w:t>
      </w:r>
    </w:p>
    <w:p w14:paraId="4503DAB6">
      <w:pPr>
        <w:keepNext/>
        <w:keepLines/>
        <w:pageBreakBefore w:val="0"/>
        <w:widowControl w:val="0"/>
        <w:kinsoku/>
        <w:wordWrap/>
        <w:overflowPunct/>
        <w:topLinePunct w:val="0"/>
        <w:autoSpaceDE/>
        <w:autoSpaceDN/>
        <w:bidi w:val="0"/>
        <w:adjustRightInd/>
        <w:snapToGrid/>
        <w:spacing w:line="360" w:lineRule="auto"/>
        <w:jc w:val="both"/>
        <w:textAlignment w:val="auto"/>
        <w:outlineLvl w:val="9"/>
        <w:rPr>
          <w:rFonts w:ascii="Times New Roman" w:hAnsi="Times New Roman" w:eastAsia="宋体"/>
          <w:b/>
          <w:bCs w:val="0"/>
          <w:color w:val="000000"/>
          <w:sz w:val="21"/>
          <w:szCs w:val="21"/>
          <w:lang w:val="en-US" w:eastAsia="zh-CN"/>
        </w:rPr>
      </w:pPr>
      <w:r>
        <w:rPr>
          <w:rFonts w:ascii="Times New Roman" w:hAnsi="Times New Roman" w:eastAsia="宋体"/>
          <w:b/>
          <w:bCs w:val="0"/>
          <w:color w:val="000000"/>
          <w:sz w:val="21"/>
          <w:szCs w:val="21"/>
          <w:lang w:val="en-US" w:eastAsia="zh-CN"/>
        </w:rPr>
        <w:t>6.1.</w:t>
      </w:r>
      <w:r>
        <w:rPr>
          <w:rFonts w:hint="eastAsia" w:ascii="Times New Roman" w:hAnsi="Times New Roman" w:eastAsia="宋体"/>
          <w:b/>
          <w:bCs w:val="0"/>
          <w:color w:val="000000"/>
          <w:sz w:val="21"/>
          <w:szCs w:val="21"/>
          <w:lang w:val="en-US" w:eastAsia="zh-CN"/>
        </w:rPr>
        <w:t>6</w:t>
      </w:r>
      <w:r>
        <w:rPr>
          <w:rFonts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rPr>
        <w:t>评价</w:t>
      </w:r>
      <w:r>
        <w:rPr>
          <w:rFonts w:hint="eastAsia" w:ascii="Times New Roman" w:hAnsi="Times New Roman" w:eastAsia="宋体"/>
          <w:color w:val="000000"/>
          <w:sz w:val="21"/>
          <w:szCs w:val="21"/>
          <w:lang w:val="en-US" w:eastAsia="zh-CN"/>
        </w:rPr>
        <w:t>宜</w:t>
      </w:r>
      <w:r>
        <w:rPr>
          <w:rFonts w:ascii="Times New Roman" w:hAnsi="Times New Roman" w:eastAsia="宋体"/>
          <w:bCs/>
          <w:color w:val="000000"/>
          <w:sz w:val="21"/>
          <w:szCs w:val="21"/>
        </w:rPr>
        <w:t>充分运用大数据、人工智能等先进技术和方法。</w:t>
      </w:r>
    </w:p>
    <w:p w14:paraId="388FE475">
      <w:pPr>
        <w:keepNext/>
        <w:keepLines/>
        <w:pageBreakBefore w:val="0"/>
        <w:widowControl w:val="0"/>
        <w:kinsoku/>
        <w:wordWrap/>
        <w:overflowPunct/>
        <w:topLinePunct w:val="0"/>
        <w:autoSpaceDE/>
        <w:autoSpaceDN/>
        <w:bidi w:val="0"/>
        <w:adjustRightInd/>
        <w:snapToGrid/>
        <w:spacing w:line="360" w:lineRule="auto"/>
        <w:jc w:val="both"/>
        <w:textAlignment w:val="auto"/>
        <w:outlineLvl w:val="1"/>
        <w:rPr>
          <w:rFonts w:ascii="Times New Roman" w:hAnsi="Times New Roman" w:eastAsia="黑体"/>
          <w:b/>
          <w:bCs/>
          <w:color w:val="000000"/>
          <w:kern w:val="2"/>
          <w:sz w:val="21"/>
          <w:szCs w:val="21"/>
          <w:lang w:val="en-US" w:eastAsia="zh-CN" w:bidi="ar-SA"/>
        </w:rPr>
      </w:pPr>
      <w:bookmarkStart w:id="45" w:name="_Toc29364"/>
      <w:r>
        <w:rPr>
          <w:rFonts w:ascii="Times New Roman" w:hAnsi="Times New Roman" w:eastAsia="黑体"/>
          <w:b/>
          <w:bCs/>
          <w:color w:val="000000"/>
          <w:kern w:val="2"/>
          <w:sz w:val="21"/>
          <w:szCs w:val="21"/>
          <w:lang w:val="en-US" w:eastAsia="zh-CN" w:bidi="ar-SA"/>
        </w:rPr>
        <w:t>6.2</w:t>
      </w:r>
      <w:r>
        <w:rPr>
          <w:rFonts w:ascii="Times New Roman" w:hAnsi="Times New Roman" w:eastAsia="黑体"/>
          <w:b w:val="0"/>
          <w:bCs w:val="0"/>
          <w:color w:val="000000"/>
          <w:kern w:val="2"/>
          <w:sz w:val="21"/>
          <w:szCs w:val="21"/>
          <w:lang w:val="en-US" w:eastAsia="zh-CN" w:bidi="ar-SA"/>
        </w:rPr>
        <w:t xml:space="preserve">  评价内容</w:t>
      </w:r>
      <w:bookmarkEnd w:id="45"/>
    </w:p>
    <w:p w14:paraId="5697166B">
      <w:pPr>
        <w:pageBreakBefore w:val="0"/>
        <w:widowControl w:val="0"/>
        <w:kinsoku/>
        <w:wordWrap/>
        <w:overflowPunct/>
        <w:topLinePunct w:val="0"/>
        <w:autoSpaceDE/>
        <w:autoSpaceDN/>
        <w:bidi w:val="0"/>
        <w:adjustRightInd/>
        <w:snapToGrid/>
        <w:spacing w:line="360" w:lineRule="auto"/>
        <w:jc w:val="both"/>
        <w:textAlignment w:val="auto"/>
        <w:rPr>
          <w:rFonts w:ascii="Times New Roman" w:hAnsi="Times New Roman"/>
          <w:b/>
          <w:bCs w:val="0"/>
          <w:color w:val="000000"/>
          <w:sz w:val="21"/>
          <w:szCs w:val="21"/>
          <w:lang w:val="en-US" w:eastAsia="zh-CN"/>
        </w:rPr>
      </w:pPr>
      <w:r>
        <w:rPr>
          <w:rFonts w:ascii="Times New Roman" w:hAnsi="Times New Roman"/>
          <w:b/>
          <w:bCs w:val="0"/>
          <w:color w:val="000000"/>
          <w:sz w:val="21"/>
          <w:szCs w:val="21"/>
          <w:lang w:val="en-US" w:eastAsia="zh-CN"/>
        </w:rPr>
        <w:t xml:space="preserve">6.2.1  </w:t>
      </w:r>
      <w:r>
        <w:rPr>
          <w:rFonts w:hint="eastAsia" w:ascii="Times New Roman" w:hAnsi="Times New Roman"/>
          <w:b w:val="0"/>
          <w:bCs/>
          <w:color w:val="000000"/>
          <w:sz w:val="21"/>
          <w:szCs w:val="21"/>
          <w:lang w:val="en-US" w:eastAsia="zh-CN"/>
        </w:rPr>
        <w:t>住房城乡建设</w:t>
      </w:r>
      <w:r>
        <w:rPr>
          <w:rFonts w:ascii="Times New Roman" w:hAnsi="Times New Roman" w:eastAsia="宋体"/>
          <w:bCs/>
          <w:color w:val="000000"/>
          <w:sz w:val="21"/>
          <w:szCs w:val="21"/>
        </w:rPr>
        <w:t>科技成果</w:t>
      </w:r>
      <w:r>
        <w:rPr>
          <w:rFonts w:hint="eastAsia" w:ascii="Times New Roman" w:hAnsi="Times New Roman" w:eastAsia="宋体"/>
          <w:bCs/>
          <w:color w:val="000000"/>
          <w:sz w:val="21"/>
          <w:szCs w:val="21"/>
          <w:lang w:val="en-US" w:eastAsia="zh-CN"/>
        </w:rPr>
        <w:t>评价类型可包括</w:t>
      </w:r>
      <w:r>
        <w:rPr>
          <w:rFonts w:hint="eastAsia" w:ascii="Times New Roman" w:hAnsi="Times New Roman"/>
          <w:bCs/>
          <w:color w:val="000000"/>
          <w:sz w:val="21"/>
          <w:szCs w:val="21"/>
          <w:lang w:val="en-US" w:eastAsia="zh-CN"/>
        </w:rPr>
        <w:t>基础研究类、软科学研究类、应用开发类和科技示范工程类。</w:t>
      </w:r>
    </w:p>
    <w:p w14:paraId="2087FC55">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 xml:space="preserve">6.2.2  </w:t>
      </w:r>
      <w:r>
        <w:rPr>
          <w:rFonts w:hint="eastAsia" w:ascii="Times New Roman" w:hAnsi="Times New Roman"/>
          <w:b w:val="0"/>
          <w:bCs/>
          <w:color w:val="000000"/>
          <w:sz w:val="21"/>
          <w:szCs w:val="21"/>
          <w:lang w:val="en-US" w:eastAsia="zh-CN"/>
        </w:rPr>
        <w:t>基础研究类成果以解决基础科学和应用基础问题的实验性或理论性研究成果。评价指标体系及得分见附录B.0.1。</w:t>
      </w:r>
      <w:r>
        <w:rPr>
          <w:rFonts w:ascii="Times New Roman" w:hAnsi="Times New Roman"/>
          <w:b/>
          <w:bCs w:val="0"/>
          <w:color w:val="000000"/>
          <w:sz w:val="21"/>
          <w:szCs w:val="21"/>
          <w:lang w:val="en-US" w:eastAsia="zh-CN"/>
        </w:rPr>
        <w:t>6</w:t>
      </w:r>
      <w:r>
        <w:rPr>
          <w:rFonts w:ascii="Times New Roman" w:hAnsi="Times New Roman" w:eastAsia="宋体"/>
          <w:b/>
          <w:bCs w:val="0"/>
          <w:color w:val="000000"/>
          <w:sz w:val="21"/>
          <w:szCs w:val="21"/>
          <w:lang w:val="en-US" w:eastAsia="zh-CN"/>
        </w:rPr>
        <w:t>.2.</w:t>
      </w:r>
      <w:r>
        <w:rPr>
          <w:rFonts w:hint="eastAsia" w:ascii="Times New Roman" w:hAnsi="Times New Roman"/>
          <w:b/>
          <w:bCs w:val="0"/>
          <w:color w:val="000000"/>
          <w:sz w:val="21"/>
          <w:szCs w:val="21"/>
          <w:lang w:val="en-US" w:eastAsia="zh-CN"/>
        </w:rPr>
        <w:t>3</w:t>
      </w:r>
      <w:r>
        <w:rPr>
          <w:rFonts w:ascii="Times New Roman" w:hAnsi="Times New Roman" w:eastAsia="宋体"/>
          <w:b/>
          <w:bCs w:val="0"/>
          <w:color w:val="000000"/>
          <w:sz w:val="21"/>
          <w:szCs w:val="21"/>
          <w:lang w:val="en-US" w:eastAsia="zh-CN"/>
        </w:rPr>
        <w:t xml:space="preserve"> </w:t>
      </w:r>
      <w:r>
        <w:rPr>
          <w:rFonts w:hint="eastAsia"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rPr>
        <w:t>软科学</w:t>
      </w:r>
      <w:r>
        <w:rPr>
          <w:rFonts w:hint="eastAsia" w:ascii="Times New Roman" w:hAnsi="Times New Roman"/>
          <w:bCs/>
          <w:color w:val="000000"/>
          <w:sz w:val="21"/>
          <w:szCs w:val="21"/>
          <w:lang w:val="en-US" w:eastAsia="zh-CN"/>
        </w:rPr>
        <w:t>研究</w:t>
      </w:r>
      <w:r>
        <w:rPr>
          <w:rFonts w:ascii="Times New Roman" w:hAnsi="Times New Roman" w:eastAsia="宋体"/>
          <w:bCs/>
          <w:color w:val="000000"/>
          <w:sz w:val="21"/>
          <w:szCs w:val="21"/>
        </w:rPr>
        <w:t>类成果</w:t>
      </w:r>
      <w:r>
        <w:rPr>
          <w:rFonts w:hint="eastAsia" w:ascii="Times New Roman" w:hAnsi="Times New Roman" w:eastAsia="宋体"/>
          <w:bCs/>
          <w:color w:val="000000"/>
          <w:sz w:val="21"/>
          <w:szCs w:val="21"/>
          <w:lang w:val="en-US" w:eastAsia="zh-CN"/>
        </w:rPr>
        <w:t>应</w:t>
      </w:r>
      <w:r>
        <w:rPr>
          <w:rFonts w:ascii="Times New Roman" w:hAnsi="Times New Roman" w:eastAsia="宋体"/>
          <w:bCs/>
          <w:color w:val="000000"/>
          <w:sz w:val="21"/>
          <w:szCs w:val="21"/>
        </w:rPr>
        <w:t>以解决建设领域的决策、组织和管理问题</w:t>
      </w:r>
      <w:r>
        <w:rPr>
          <w:rFonts w:hint="eastAsia" w:ascii="Times New Roman" w:hAnsi="Times New Roman" w:eastAsia="宋体"/>
          <w:bCs/>
          <w:color w:val="000000"/>
          <w:sz w:val="21"/>
          <w:szCs w:val="21"/>
          <w:lang w:eastAsia="zh-CN"/>
        </w:rPr>
        <w:t>，</w:t>
      </w:r>
      <w:r>
        <w:rPr>
          <w:rFonts w:hint="eastAsia" w:ascii="Times New Roman" w:hAnsi="Times New Roman" w:eastAsia="宋体"/>
          <w:bCs/>
          <w:color w:val="000000"/>
          <w:sz w:val="21"/>
          <w:szCs w:val="21"/>
          <w:lang w:val="en-US" w:eastAsia="zh-CN"/>
        </w:rPr>
        <w:t>具有</w:t>
      </w:r>
      <w:r>
        <w:rPr>
          <w:rFonts w:ascii="Times New Roman" w:hAnsi="Times New Roman" w:eastAsia="宋体"/>
          <w:bCs/>
          <w:color w:val="000000"/>
          <w:sz w:val="21"/>
          <w:szCs w:val="21"/>
        </w:rPr>
        <w:t>实用价值的发展战略、规划、评价、预测、管理与政策的研究成果。</w:t>
      </w:r>
      <w:r>
        <w:rPr>
          <w:rFonts w:hint="eastAsia" w:ascii="Times New Roman" w:hAnsi="Times New Roman"/>
          <w:bCs/>
          <w:color w:val="000000"/>
          <w:sz w:val="21"/>
          <w:szCs w:val="21"/>
          <w:lang w:val="en-US" w:eastAsia="zh-CN"/>
        </w:rPr>
        <w:t>评价指标体系及得分见</w:t>
      </w:r>
      <w:r>
        <w:rPr>
          <w:rFonts w:hint="eastAsia" w:ascii="Times New Roman" w:hAnsi="Times New Roman"/>
          <w:b w:val="0"/>
          <w:bCs/>
          <w:color w:val="000000"/>
          <w:sz w:val="21"/>
          <w:szCs w:val="21"/>
          <w:lang w:val="en-US" w:eastAsia="zh-CN"/>
        </w:rPr>
        <w:t>附录B.0.2</w:t>
      </w:r>
      <w:r>
        <w:rPr>
          <w:rFonts w:hint="eastAsia" w:ascii="Times New Roman" w:hAnsi="Times New Roman"/>
          <w:bCs/>
          <w:color w:val="000000"/>
          <w:sz w:val="21"/>
          <w:szCs w:val="21"/>
          <w:lang w:val="en-US" w:eastAsia="zh-CN"/>
        </w:rPr>
        <w:t>。</w:t>
      </w:r>
    </w:p>
    <w:p w14:paraId="583CEBB2">
      <w:pPr>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 xml:space="preserve">6.2.4  </w:t>
      </w:r>
      <w:r>
        <w:rPr>
          <w:rFonts w:hint="eastAsia" w:ascii="Times New Roman" w:hAnsi="Times New Roman"/>
          <w:b w:val="0"/>
          <w:bCs/>
          <w:color w:val="000000"/>
          <w:sz w:val="21"/>
          <w:szCs w:val="21"/>
          <w:lang w:val="en-US" w:eastAsia="zh-CN"/>
        </w:rPr>
        <w:t>应用开发</w:t>
      </w:r>
      <w:r>
        <w:rPr>
          <w:rFonts w:hint="eastAsia" w:ascii="Times New Roman" w:hAnsi="Times New Roman"/>
          <w:bCs/>
          <w:color w:val="000000"/>
          <w:sz w:val="21"/>
          <w:szCs w:val="21"/>
          <w:lang w:val="en-US" w:eastAsia="zh-CN"/>
        </w:rPr>
        <w:t>类成果应</w:t>
      </w:r>
      <w:r>
        <w:rPr>
          <w:rFonts w:ascii="Times New Roman" w:hAnsi="Times New Roman" w:eastAsia="宋体"/>
          <w:bCs/>
          <w:color w:val="000000"/>
          <w:sz w:val="21"/>
          <w:szCs w:val="21"/>
        </w:rPr>
        <w:t>以解决具体技术问题，具有实用价值的新技术、新材料、新工艺和新产品等成果</w:t>
      </w:r>
      <w:r>
        <w:rPr>
          <w:rFonts w:hint="eastAsia" w:ascii="Times New Roman" w:hAnsi="Times New Roman"/>
          <w:bCs/>
          <w:color w:val="000000"/>
          <w:sz w:val="21"/>
          <w:szCs w:val="21"/>
          <w:lang w:eastAsia="zh-CN"/>
        </w:rPr>
        <w:t>。</w:t>
      </w:r>
      <w:r>
        <w:rPr>
          <w:rFonts w:hint="eastAsia" w:ascii="Times New Roman" w:hAnsi="Times New Roman"/>
          <w:bCs/>
          <w:color w:val="000000"/>
          <w:sz w:val="21"/>
          <w:szCs w:val="21"/>
          <w:lang w:val="en-US" w:eastAsia="zh-CN"/>
        </w:rPr>
        <w:t>评价指标体系及得分见</w:t>
      </w:r>
      <w:r>
        <w:rPr>
          <w:rFonts w:hint="eastAsia" w:ascii="Times New Roman" w:hAnsi="Times New Roman"/>
          <w:b w:val="0"/>
          <w:bCs/>
          <w:color w:val="000000"/>
          <w:sz w:val="21"/>
          <w:szCs w:val="21"/>
          <w:lang w:val="en-US" w:eastAsia="zh-CN"/>
        </w:rPr>
        <w:t>附录B.0.3</w:t>
      </w:r>
      <w:r>
        <w:rPr>
          <w:rFonts w:hint="eastAsia" w:ascii="Times New Roman" w:hAnsi="Times New Roman"/>
          <w:bCs/>
          <w:color w:val="000000"/>
          <w:sz w:val="21"/>
          <w:szCs w:val="21"/>
          <w:lang w:val="en-US" w:eastAsia="zh-CN"/>
        </w:rPr>
        <w:t>。</w:t>
      </w:r>
    </w:p>
    <w:p w14:paraId="3A5C6D2A">
      <w:pPr>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 xml:space="preserve">6.2.5  </w:t>
      </w:r>
      <w:r>
        <w:rPr>
          <w:rFonts w:ascii="Times New Roman" w:hAnsi="Times New Roman" w:eastAsia="宋体"/>
          <w:bCs/>
          <w:color w:val="000000"/>
          <w:sz w:val="21"/>
          <w:szCs w:val="21"/>
        </w:rPr>
        <w:t>科技示范工程类成果</w:t>
      </w:r>
      <w:r>
        <w:rPr>
          <w:rFonts w:hint="eastAsia" w:ascii="Times New Roman" w:hAnsi="Times New Roman" w:eastAsia="宋体"/>
          <w:bCs/>
          <w:color w:val="000000"/>
          <w:sz w:val="21"/>
          <w:szCs w:val="21"/>
          <w:lang w:val="en-US" w:eastAsia="zh-CN"/>
        </w:rPr>
        <w:t>应注重</w:t>
      </w:r>
      <w:r>
        <w:rPr>
          <w:rFonts w:ascii="Times New Roman" w:hAnsi="Times New Roman" w:eastAsia="宋体"/>
          <w:bCs/>
          <w:color w:val="000000"/>
          <w:sz w:val="21"/>
          <w:szCs w:val="21"/>
        </w:rPr>
        <w:t>示范带动和引领作用，通过“技术+工程”的组织实施模式，以新技术集成应用为显著特点的示范工程。</w:t>
      </w:r>
      <w:r>
        <w:rPr>
          <w:rFonts w:hint="eastAsia" w:ascii="Times New Roman" w:hAnsi="Times New Roman"/>
          <w:bCs/>
          <w:color w:val="000000"/>
          <w:sz w:val="21"/>
          <w:szCs w:val="21"/>
          <w:lang w:val="en-US" w:eastAsia="zh-CN"/>
        </w:rPr>
        <w:t>评价指标体系及得分见</w:t>
      </w:r>
      <w:r>
        <w:rPr>
          <w:rFonts w:hint="eastAsia" w:ascii="Times New Roman" w:hAnsi="Times New Roman"/>
          <w:b w:val="0"/>
          <w:bCs/>
          <w:color w:val="000000"/>
          <w:sz w:val="21"/>
          <w:szCs w:val="21"/>
          <w:lang w:val="en-US" w:eastAsia="zh-CN"/>
        </w:rPr>
        <w:t>附录B.0.4</w:t>
      </w:r>
      <w:r>
        <w:rPr>
          <w:rFonts w:hint="eastAsia" w:ascii="Times New Roman" w:hAnsi="Times New Roman"/>
          <w:bCs/>
          <w:color w:val="000000"/>
          <w:sz w:val="21"/>
          <w:szCs w:val="21"/>
          <w:lang w:val="en-US" w:eastAsia="zh-CN"/>
        </w:rPr>
        <w:t>。</w:t>
      </w:r>
    </w:p>
    <w:p w14:paraId="5C48AD97">
      <w:pPr>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6.2.6</w:t>
      </w:r>
      <w:r>
        <w:rPr>
          <w:rFonts w:hint="eastAsia" w:ascii="Times New Roman" w:hAnsi="Times New Roman"/>
          <w:b w:val="0"/>
          <w:bCs/>
          <w:color w:val="000000"/>
          <w:sz w:val="21"/>
          <w:szCs w:val="21"/>
          <w:lang w:val="en-US" w:eastAsia="zh-CN"/>
        </w:rPr>
        <w:t xml:space="preserve">  当需要评定科技成果技术水平时，评价委员会应综合考虑科技成果的关键技术、技术创新、技术难度和主要技术经济指标，在国内外同类技术所处水平</w:t>
      </w:r>
      <w:r>
        <w:rPr>
          <w:rFonts w:hint="eastAsia" w:ascii="Times New Roman" w:hAnsi="Times New Roman"/>
          <w:b w:val="0"/>
          <w:bCs/>
          <w:color w:val="000000" w:themeColor="text1"/>
          <w:sz w:val="21"/>
          <w:szCs w:val="21"/>
          <w:lang w:val="en-US" w:eastAsia="zh-CN"/>
          <w14:textFill>
            <w14:solidFill>
              <w14:schemeClr w14:val="tx1"/>
            </w14:solidFill>
          </w14:textFill>
        </w:rPr>
        <w:t>等，根据综合评分</w:t>
      </w:r>
      <w:r>
        <w:rPr>
          <w:rFonts w:hint="eastAsia" w:ascii="Times New Roman" w:hAnsi="Times New Roman"/>
          <w:b w:val="0"/>
          <w:bCs/>
          <w:color w:val="000000"/>
          <w:sz w:val="21"/>
          <w:szCs w:val="21"/>
          <w:lang w:val="en-US" w:eastAsia="zh-CN"/>
        </w:rPr>
        <w:t>确定为国际领先、国际先进、国内领先、国内先进等水平。</w:t>
      </w:r>
    </w:p>
    <w:p w14:paraId="4B1CBD2C">
      <w:pPr>
        <w:pageBreakBefore w:val="0"/>
        <w:widowControl w:val="0"/>
        <w:kinsoku/>
        <w:wordWrap/>
        <w:overflowPunct/>
        <w:topLinePunct w:val="0"/>
        <w:autoSpaceDE/>
        <w:autoSpaceDN/>
        <w:bidi w:val="0"/>
        <w:adjustRightInd/>
        <w:snapToGrid/>
        <w:spacing w:line="360" w:lineRule="auto"/>
        <w:jc w:val="both"/>
        <w:textAlignment w:val="auto"/>
        <w:outlineLvl w:val="1"/>
        <w:rPr>
          <w:rFonts w:hint="eastAsia" w:ascii="Times New Roman" w:hAnsi="Times New Roman"/>
          <w:b/>
          <w:bCs w:val="0"/>
          <w:color w:val="000000"/>
          <w:sz w:val="21"/>
          <w:szCs w:val="21"/>
          <w:lang w:val="en-US" w:eastAsia="zh-CN"/>
        </w:rPr>
      </w:pPr>
      <w:bookmarkStart w:id="46" w:name="_Toc12206"/>
      <w:r>
        <w:rPr>
          <w:rFonts w:hint="eastAsia" w:ascii="Times New Roman" w:hAnsi="Times New Roman"/>
          <w:b/>
          <w:bCs w:val="0"/>
          <w:color w:val="000000"/>
          <w:sz w:val="21"/>
          <w:szCs w:val="21"/>
          <w:lang w:val="en-US" w:eastAsia="zh-CN"/>
        </w:rPr>
        <w:t>6.3</w:t>
      </w:r>
      <w:r>
        <w:rPr>
          <w:rFonts w:hint="eastAsia" w:ascii="Times New Roman" w:hAnsi="Times New Roman"/>
          <w:bCs/>
          <w:color w:val="000000"/>
          <w:sz w:val="21"/>
          <w:szCs w:val="21"/>
          <w:lang w:val="en-US" w:eastAsia="zh-CN"/>
        </w:rPr>
        <w:t xml:space="preserve">  </w:t>
      </w:r>
      <w:r>
        <w:rPr>
          <w:rFonts w:hint="eastAsia" w:ascii="黑体" w:hAnsi="黑体" w:eastAsia="黑体"/>
          <w:bCs/>
          <w:color w:val="000000"/>
          <w:sz w:val="21"/>
          <w:szCs w:val="21"/>
          <w:lang w:val="en-US" w:eastAsia="zh-CN"/>
        </w:rPr>
        <w:t>评价结论</w:t>
      </w:r>
      <w:bookmarkEnd w:id="46"/>
    </w:p>
    <w:p w14:paraId="3A20F600">
      <w:pPr>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 xml:space="preserve">6.3.1  </w:t>
      </w:r>
      <w:r>
        <w:rPr>
          <w:rFonts w:hint="eastAsia" w:ascii="Times New Roman" w:hAnsi="Times New Roman"/>
          <w:b w:val="0"/>
          <w:bCs/>
          <w:color w:val="000000"/>
          <w:sz w:val="21"/>
          <w:szCs w:val="21"/>
          <w:lang w:val="en-US" w:eastAsia="zh-CN"/>
        </w:rPr>
        <w:t>评价结论应根据评价成果的技术资料，在综合评价专家意见的基础上做出。</w:t>
      </w:r>
    </w:p>
    <w:p w14:paraId="7953ADDF">
      <w:pPr>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 xml:space="preserve">6.3.2  </w:t>
      </w:r>
      <w:r>
        <w:rPr>
          <w:rFonts w:hint="eastAsia" w:ascii="Times New Roman" w:hAnsi="Times New Roman"/>
          <w:b w:val="0"/>
          <w:bCs/>
          <w:color w:val="000000"/>
          <w:sz w:val="21"/>
          <w:szCs w:val="21"/>
          <w:lang w:val="en-US" w:eastAsia="zh-CN"/>
        </w:rPr>
        <w:t>评价委员会应一致通过包含材料评价情况、科技成果技术水平、综合评分等内容的评价结论。</w:t>
      </w:r>
    </w:p>
    <w:p w14:paraId="74D88DA4">
      <w:pPr>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 xml:space="preserve">6.3.3  </w:t>
      </w:r>
      <w:r>
        <w:rPr>
          <w:rFonts w:hint="eastAsia" w:ascii="Times New Roman" w:hAnsi="Times New Roman"/>
          <w:b w:val="0"/>
          <w:bCs/>
          <w:color w:val="000000"/>
          <w:sz w:val="21"/>
          <w:szCs w:val="21"/>
          <w:lang w:val="en-US" w:eastAsia="zh-CN"/>
        </w:rPr>
        <w:t>评价报告应当由评价委员会全体成员签字。对评价结论有不同意见的评价专家应当以书面形式说明其不同意见和理由，评价报告应当注明该不同意见。评价专家拒绝在评价报告上签字又不书面说明其不同意见和理由的，视为同意评价结论。</w:t>
      </w:r>
    </w:p>
    <w:p w14:paraId="7BEF41B4">
      <w:pPr>
        <w:pageBreakBefore w:val="0"/>
        <w:widowControl w:val="0"/>
        <w:kinsoku/>
        <w:wordWrap/>
        <w:overflowPunct/>
        <w:topLinePunct w:val="0"/>
        <w:autoSpaceDE/>
        <w:autoSpaceDN/>
        <w:bidi w:val="0"/>
        <w:adjustRightInd/>
        <w:snapToGrid/>
        <w:spacing w:line="360" w:lineRule="auto"/>
        <w:jc w:val="both"/>
        <w:textAlignment w:val="auto"/>
        <w:rPr>
          <w:rFonts w:ascii="Times New Roman" w:hAnsi="Times New Roman"/>
          <w:b/>
          <w:bCs w:val="0"/>
          <w:color w:val="000000" w:themeColor="text1"/>
          <w:sz w:val="21"/>
          <w:szCs w:val="21"/>
          <w:lang w:val="en-US" w:eastAsia="zh-CN"/>
          <w14:textFill>
            <w14:solidFill>
              <w14:schemeClr w14:val="tx1"/>
            </w14:solidFill>
          </w14:textFill>
        </w:rPr>
      </w:pPr>
      <w:r>
        <w:rPr>
          <w:rFonts w:ascii="Times New Roman" w:hAnsi="Times New Roman"/>
          <w:b/>
          <w:bCs w:val="0"/>
          <w:color w:val="000000" w:themeColor="text1"/>
          <w:sz w:val="21"/>
          <w:szCs w:val="21"/>
          <w:lang w:val="en-US" w:eastAsia="zh-CN"/>
          <w14:textFill>
            <w14:solidFill>
              <w14:schemeClr w14:val="tx1"/>
            </w14:solidFill>
          </w14:textFill>
        </w:rPr>
        <w:t>6.</w:t>
      </w:r>
      <w:r>
        <w:rPr>
          <w:rFonts w:hint="eastAsia" w:ascii="Times New Roman" w:hAnsi="Times New Roman"/>
          <w:b/>
          <w:bCs w:val="0"/>
          <w:color w:val="000000" w:themeColor="text1"/>
          <w:sz w:val="21"/>
          <w:szCs w:val="21"/>
          <w:lang w:val="en-US" w:eastAsia="zh-CN"/>
          <w14:textFill>
            <w14:solidFill>
              <w14:schemeClr w14:val="tx1"/>
            </w14:solidFill>
          </w14:textFill>
        </w:rPr>
        <w:t>3</w:t>
      </w:r>
      <w:r>
        <w:rPr>
          <w:rFonts w:ascii="Times New Roman" w:hAnsi="Times New Roman"/>
          <w:b/>
          <w:bCs w:val="0"/>
          <w:color w:val="000000" w:themeColor="text1"/>
          <w:sz w:val="21"/>
          <w:szCs w:val="21"/>
          <w:lang w:val="en-US" w:eastAsia="zh-CN"/>
          <w14:textFill>
            <w14:solidFill>
              <w14:schemeClr w14:val="tx1"/>
            </w14:solidFill>
          </w14:textFill>
        </w:rPr>
        <w:t>.</w:t>
      </w:r>
      <w:r>
        <w:rPr>
          <w:rFonts w:hint="eastAsia" w:ascii="Times New Roman" w:hAnsi="Times New Roman"/>
          <w:b/>
          <w:bCs w:val="0"/>
          <w:color w:val="000000" w:themeColor="text1"/>
          <w:sz w:val="21"/>
          <w:szCs w:val="21"/>
          <w:lang w:val="en-US" w:eastAsia="zh-CN"/>
          <w14:textFill>
            <w14:solidFill>
              <w14:schemeClr w14:val="tx1"/>
            </w14:solidFill>
          </w14:textFill>
        </w:rPr>
        <w:t>4</w:t>
      </w:r>
      <w:r>
        <w:rPr>
          <w:rFonts w:ascii="Times New Roman" w:hAnsi="Times New Roman" w:eastAsia="宋体"/>
          <w:b/>
          <w:bCs w:val="0"/>
          <w:color w:val="000000" w:themeColor="text1"/>
          <w:sz w:val="21"/>
          <w:szCs w:val="21"/>
          <w:lang w:val="en-US" w:eastAsia="zh-CN"/>
          <w14:textFill>
            <w14:solidFill>
              <w14:schemeClr w14:val="tx1"/>
            </w14:solidFill>
          </w14:textFill>
        </w:rPr>
        <w:t xml:space="preserve">  </w:t>
      </w:r>
      <w:r>
        <w:rPr>
          <w:rFonts w:hint="eastAsia" w:ascii="Times New Roman" w:hAnsi="Times New Roman" w:eastAsia="宋体"/>
          <w:b w:val="0"/>
          <w:bCs/>
          <w:color w:val="000000" w:themeColor="text1"/>
          <w:sz w:val="21"/>
          <w:szCs w:val="21"/>
          <w:lang w:val="en-US" w:eastAsia="zh-CN"/>
          <w14:textFill>
            <w14:solidFill>
              <w14:schemeClr w14:val="tx1"/>
            </w14:solidFill>
          </w14:textFill>
        </w:rPr>
        <w:t>当科技成果</w:t>
      </w:r>
      <w:r>
        <w:rPr>
          <w:rFonts w:hint="eastAsia" w:ascii="Times New Roman" w:hAnsi="Times New Roman"/>
          <w:b w:val="0"/>
          <w:bCs/>
          <w:color w:val="000000" w:themeColor="text1"/>
          <w:sz w:val="21"/>
          <w:szCs w:val="21"/>
          <w:lang w:val="en-US" w:eastAsia="zh-CN"/>
          <w14:textFill>
            <w14:solidFill>
              <w14:schemeClr w14:val="tx1"/>
            </w14:solidFill>
          </w14:textFill>
        </w:rPr>
        <w:t>综合评分为95分（含）以上为国际领先，90分（含）~95分为国际先进，85分（含）~90分为国内领先，80分（含）~85分为国内先进。</w:t>
      </w:r>
    </w:p>
    <w:p w14:paraId="36892514">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eastAsia="黑体"/>
          <w:b w:val="0"/>
          <w:bCs w:val="0"/>
          <w:color w:val="000000"/>
          <w:kern w:val="2"/>
          <w:sz w:val="24"/>
          <w:szCs w:val="24"/>
          <w:lang w:val="en-US" w:eastAsia="zh-CN" w:bidi="ar-SA"/>
        </w:rPr>
      </w:pPr>
      <w:bookmarkStart w:id="47" w:name="_Toc151447910"/>
      <w:r>
        <w:rPr>
          <w:rFonts w:ascii="Times New Roman" w:hAnsi="Times New Roman" w:eastAsia="黑体"/>
          <w:b w:val="0"/>
          <w:bCs w:val="0"/>
          <w:color w:val="000000"/>
          <w:kern w:val="2"/>
          <w:sz w:val="24"/>
          <w:szCs w:val="24"/>
          <w:lang w:val="en-US" w:eastAsia="zh-CN" w:bidi="ar-SA"/>
        </w:rPr>
        <w:br w:type="page"/>
      </w:r>
      <w:bookmarkStart w:id="48" w:name="_Toc27675"/>
      <w:r>
        <w:rPr>
          <w:rFonts w:ascii="Times New Roman" w:hAnsi="Times New Roman" w:eastAsia="黑体"/>
          <w:b/>
          <w:bCs/>
          <w:color w:val="000000"/>
          <w:kern w:val="2"/>
          <w:sz w:val="24"/>
          <w:szCs w:val="24"/>
          <w:lang w:val="en-US" w:eastAsia="zh-CN" w:bidi="ar-SA"/>
        </w:rPr>
        <w:t xml:space="preserve">7 </w:t>
      </w:r>
      <w:r>
        <w:rPr>
          <w:rFonts w:hint="eastAsia" w:ascii="Times New Roman" w:hAnsi="Times New Roman" w:eastAsia="黑体"/>
          <w:b/>
          <w:bCs/>
          <w:color w:val="000000"/>
          <w:kern w:val="2"/>
          <w:sz w:val="24"/>
          <w:szCs w:val="24"/>
          <w:lang w:val="en-US" w:eastAsia="zh-CN" w:bidi="ar-SA"/>
        </w:rPr>
        <w:t xml:space="preserve"> </w:t>
      </w:r>
      <w:r>
        <w:rPr>
          <w:rFonts w:ascii="Times New Roman" w:hAnsi="Times New Roman" w:eastAsia="黑体"/>
          <w:b w:val="0"/>
          <w:bCs w:val="0"/>
          <w:color w:val="000000"/>
          <w:kern w:val="2"/>
          <w:sz w:val="24"/>
          <w:szCs w:val="24"/>
          <w:lang w:val="en-US" w:eastAsia="zh-CN" w:bidi="ar-SA"/>
        </w:rPr>
        <w:t>评价</w:t>
      </w:r>
      <w:bookmarkEnd w:id="47"/>
      <w:r>
        <w:rPr>
          <w:rFonts w:ascii="Times New Roman" w:hAnsi="Times New Roman" w:eastAsia="黑体"/>
          <w:b w:val="0"/>
          <w:bCs w:val="0"/>
          <w:color w:val="000000"/>
          <w:kern w:val="2"/>
          <w:sz w:val="24"/>
          <w:szCs w:val="24"/>
          <w:lang w:val="en-US" w:eastAsia="zh-CN" w:bidi="ar-SA"/>
        </w:rPr>
        <w:t>管理</w:t>
      </w:r>
      <w:bookmarkEnd w:id="48"/>
    </w:p>
    <w:p w14:paraId="78C82FF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hAnsi="Times New Roman"/>
          <w:b/>
          <w:bCs w:val="0"/>
          <w:color w:val="000000"/>
          <w:sz w:val="21"/>
          <w:szCs w:val="21"/>
          <w:lang w:val="en-US" w:eastAsia="zh-CN"/>
        </w:rPr>
      </w:pPr>
      <w:r>
        <w:rPr>
          <w:rFonts w:ascii="Times New Roman" w:hAnsi="Times New Roman"/>
          <w:b/>
          <w:bCs w:val="0"/>
          <w:color w:val="000000"/>
          <w:sz w:val="21"/>
          <w:szCs w:val="21"/>
          <w:lang w:val="en-US" w:eastAsia="zh-CN"/>
        </w:rPr>
        <w:t>7.</w:t>
      </w:r>
      <w:r>
        <w:rPr>
          <w:rFonts w:hint="eastAsia" w:ascii="Times New Roman" w:hAnsi="Times New Roman"/>
          <w:b/>
          <w:bCs w:val="0"/>
          <w:color w:val="000000"/>
          <w:sz w:val="21"/>
          <w:szCs w:val="21"/>
          <w:lang w:val="en-US" w:eastAsia="zh-CN"/>
        </w:rPr>
        <w:t>0</w:t>
      </w:r>
      <w:r>
        <w:rPr>
          <w:rFonts w:ascii="Times New Roman" w:hAnsi="Times New Roman"/>
          <w:b/>
          <w:bCs w:val="0"/>
          <w:color w:val="000000"/>
          <w:sz w:val="21"/>
          <w:szCs w:val="21"/>
          <w:lang w:val="en-US" w:eastAsia="zh-CN"/>
        </w:rPr>
        <w:t xml:space="preserve">.1  </w:t>
      </w:r>
      <w:r>
        <w:rPr>
          <w:rFonts w:ascii="Times New Roman" w:hAnsi="Times New Roman"/>
          <w:bCs/>
          <w:color w:val="000000"/>
          <w:sz w:val="21"/>
          <w:szCs w:val="21"/>
          <w:lang w:val="en-US" w:eastAsia="zh-CN"/>
        </w:rPr>
        <w:t>评价工作结束后，</w:t>
      </w:r>
      <w:r>
        <w:rPr>
          <w:rFonts w:hint="eastAsia" w:ascii="Times New Roman" w:hAnsi="Times New Roman"/>
          <w:bCs/>
          <w:color w:val="000000"/>
          <w:sz w:val="21"/>
          <w:szCs w:val="21"/>
          <w:lang w:val="en-US" w:eastAsia="zh-CN"/>
        </w:rPr>
        <w:t>评价机构应</w:t>
      </w:r>
      <w:r>
        <w:rPr>
          <w:rFonts w:ascii="Times New Roman" w:hAnsi="Times New Roman"/>
          <w:bCs/>
          <w:color w:val="000000"/>
          <w:sz w:val="21"/>
          <w:szCs w:val="21"/>
          <w:lang w:val="en-US" w:eastAsia="zh-CN"/>
        </w:rPr>
        <w:t>对评价专家在评价工作中的公正性、客观性、评价意见、工作态度等方面作如实记录。</w:t>
      </w:r>
    </w:p>
    <w:p w14:paraId="021330B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val="0"/>
          <w:color w:val="000000"/>
          <w:sz w:val="21"/>
          <w:szCs w:val="21"/>
          <w:lang w:val="en-US" w:eastAsia="zh-CN"/>
        </w:rPr>
      </w:pPr>
      <w:r>
        <w:rPr>
          <w:rFonts w:hint="eastAsia" w:ascii="Times New Roman" w:hAnsi="Times New Roman"/>
          <w:b/>
          <w:bCs w:val="0"/>
          <w:color w:val="000000"/>
          <w:sz w:val="21"/>
          <w:szCs w:val="21"/>
          <w:lang w:val="en-US" w:eastAsia="zh-CN"/>
        </w:rPr>
        <w:t xml:space="preserve">7.0.2  </w:t>
      </w:r>
      <w:r>
        <w:rPr>
          <w:rFonts w:ascii="Times New Roman" w:hAnsi="Times New Roman"/>
          <w:bCs/>
          <w:color w:val="000000"/>
          <w:sz w:val="21"/>
          <w:szCs w:val="21"/>
          <w:lang w:val="en-US" w:eastAsia="zh-CN"/>
        </w:rPr>
        <w:t>评价过程记录可采用录像、录音</w:t>
      </w:r>
      <w:r>
        <w:rPr>
          <w:rFonts w:hint="eastAsia" w:ascii="Times New Roman" w:hAnsi="Times New Roman"/>
          <w:bCs/>
          <w:color w:val="000000"/>
          <w:sz w:val="21"/>
          <w:szCs w:val="21"/>
          <w:lang w:val="en-US" w:eastAsia="zh-CN"/>
        </w:rPr>
        <w:t>、照片</w:t>
      </w:r>
      <w:r>
        <w:rPr>
          <w:rFonts w:ascii="Times New Roman" w:hAnsi="Times New Roman"/>
          <w:bCs/>
          <w:color w:val="000000"/>
          <w:sz w:val="21"/>
          <w:szCs w:val="21"/>
          <w:lang w:val="en-US" w:eastAsia="zh-CN"/>
        </w:rPr>
        <w:t>等方式</w:t>
      </w:r>
      <w:r>
        <w:rPr>
          <w:rFonts w:hint="eastAsia" w:ascii="Times New Roman" w:hAnsi="Times New Roman"/>
          <w:bCs/>
          <w:color w:val="000000"/>
          <w:sz w:val="21"/>
          <w:szCs w:val="21"/>
          <w:lang w:val="en-US" w:eastAsia="zh-CN"/>
        </w:rPr>
        <w:t>进行留档</w:t>
      </w:r>
      <w:r>
        <w:rPr>
          <w:rFonts w:ascii="Times New Roman" w:hAnsi="Times New Roman"/>
          <w:bCs/>
          <w:color w:val="000000"/>
          <w:sz w:val="21"/>
          <w:szCs w:val="21"/>
          <w:lang w:val="en-US" w:eastAsia="zh-CN"/>
        </w:rPr>
        <w:t>。</w:t>
      </w:r>
    </w:p>
    <w:p w14:paraId="45AA294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hAnsi="Times New Roman"/>
          <w:b/>
          <w:bCs w:val="0"/>
          <w:color w:val="000000"/>
          <w:sz w:val="21"/>
          <w:szCs w:val="21"/>
          <w:lang w:val="en-US" w:eastAsia="zh-CN"/>
        </w:rPr>
      </w:pPr>
      <w:r>
        <w:rPr>
          <w:rFonts w:ascii="Times New Roman" w:hAnsi="Times New Roman"/>
          <w:b/>
          <w:bCs w:val="0"/>
          <w:color w:val="000000"/>
          <w:sz w:val="21"/>
          <w:szCs w:val="21"/>
          <w:lang w:val="en-US" w:eastAsia="zh-CN"/>
        </w:rPr>
        <w:t>7.</w:t>
      </w:r>
      <w:r>
        <w:rPr>
          <w:rFonts w:hint="eastAsia" w:ascii="Times New Roman" w:hAnsi="Times New Roman"/>
          <w:b/>
          <w:bCs w:val="0"/>
          <w:color w:val="000000"/>
          <w:sz w:val="21"/>
          <w:szCs w:val="21"/>
          <w:lang w:val="en-US" w:eastAsia="zh-CN"/>
        </w:rPr>
        <w:t>0</w:t>
      </w:r>
      <w:r>
        <w:rPr>
          <w:rFonts w:ascii="Times New Roman" w:hAnsi="Times New Roman"/>
          <w:b/>
          <w:bCs w:val="0"/>
          <w:color w:val="000000"/>
          <w:sz w:val="21"/>
          <w:szCs w:val="21"/>
          <w:lang w:val="en-US" w:eastAsia="zh-CN"/>
        </w:rPr>
        <w:t>.</w:t>
      </w:r>
      <w:r>
        <w:rPr>
          <w:rFonts w:hint="eastAsia" w:ascii="Times New Roman" w:hAnsi="Times New Roman"/>
          <w:b/>
          <w:bCs w:val="0"/>
          <w:color w:val="000000"/>
          <w:sz w:val="21"/>
          <w:szCs w:val="21"/>
          <w:lang w:val="en-US" w:eastAsia="zh-CN"/>
        </w:rPr>
        <w:t>3</w:t>
      </w:r>
      <w:r>
        <w:rPr>
          <w:rFonts w:ascii="Times New Roman" w:hAnsi="Times New Roman"/>
          <w:b/>
          <w:bCs w:val="0"/>
          <w:color w:val="000000"/>
          <w:sz w:val="21"/>
          <w:szCs w:val="21"/>
          <w:lang w:val="en-US" w:eastAsia="zh-CN"/>
        </w:rPr>
        <w:t xml:space="preserve">  </w:t>
      </w:r>
      <w:r>
        <w:rPr>
          <w:rFonts w:ascii="Times New Roman" w:hAnsi="Times New Roman"/>
          <w:bCs/>
          <w:color w:val="000000"/>
          <w:sz w:val="21"/>
          <w:szCs w:val="21"/>
          <w:lang w:val="en-US" w:eastAsia="zh-CN"/>
        </w:rPr>
        <w:t>评价机构应对专家组评价结论、科技成果评价报告及相关评价材料进行归档保存，</w:t>
      </w:r>
      <w:r>
        <w:rPr>
          <w:rFonts w:ascii="Times New Roman" w:hAnsi="Times New Roman" w:eastAsia="宋体"/>
          <w:bCs/>
          <w:color w:val="000000"/>
          <w:sz w:val="21"/>
          <w:szCs w:val="21"/>
        </w:rPr>
        <w:t>资料保存期</w:t>
      </w:r>
      <w:r>
        <w:rPr>
          <w:rFonts w:hint="eastAsia" w:ascii="Times New Roman" w:hAnsi="Times New Roman"/>
          <w:bCs/>
          <w:color w:val="000000"/>
          <w:sz w:val="21"/>
          <w:szCs w:val="21"/>
          <w:lang w:val="en-US" w:eastAsia="zh-CN"/>
        </w:rPr>
        <w:t>一般不应少于</w:t>
      </w:r>
      <w:r>
        <w:rPr>
          <w:rFonts w:ascii="Times New Roman" w:hAnsi="Times New Roman" w:eastAsia="宋体"/>
          <w:bCs/>
          <w:color w:val="000000"/>
          <w:sz w:val="21"/>
          <w:szCs w:val="21"/>
        </w:rPr>
        <w:t>10年。</w:t>
      </w:r>
    </w:p>
    <w:p w14:paraId="38124DE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Cs/>
          <w:color w:val="000000"/>
          <w:sz w:val="21"/>
          <w:szCs w:val="21"/>
          <w:lang w:val="en-US" w:eastAsia="zh-CN"/>
        </w:rPr>
      </w:pPr>
      <w:r>
        <w:rPr>
          <w:rFonts w:ascii="Times New Roman" w:hAnsi="Times New Roman"/>
          <w:b/>
          <w:bCs w:val="0"/>
          <w:color w:val="000000"/>
          <w:sz w:val="21"/>
          <w:szCs w:val="21"/>
          <w:lang w:val="en-US" w:eastAsia="zh-CN"/>
        </w:rPr>
        <w:t>7.</w:t>
      </w:r>
      <w:r>
        <w:rPr>
          <w:rFonts w:hint="eastAsia" w:ascii="Times New Roman" w:hAnsi="Times New Roman"/>
          <w:b/>
          <w:bCs w:val="0"/>
          <w:color w:val="000000"/>
          <w:sz w:val="21"/>
          <w:szCs w:val="21"/>
          <w:lang w:val="en-US" w:eastAsia="zh-CN"/>
        </w:rPr>
        <w:t>0</w:t>
      </w:r>
      <w:r>
        <w:rPr>
          <w:rFonts w:ascii="Times New Roman" w:hAnsi="Times New Roman" w:eastAsia="宋体"/>
          <w:b/>
          <w:bCs w:val="0"/>
          <w:color w:val="000000"/>
          <w:sz w:val="21"/>
          <w:szCs w:val="21"/>
          <w:lang w:val="en-US" w:eastAsia="zh-CN"/>
        </w:rPr>
        <w:t>.</w:t>
      </w:r>
      <w:r>
        <w:rPr>
          <w:rFonts w:hint="eastAsia" w:ascii="Times New Roman" w:hAnsi="Times New Roman"/>
          <w:b/>
          <w:bCs w:val="0"/>
          <w:color w:val="000000"/>
          <w:sz w:val="21"/>
          <w:szCs w:val="21"/>
          <w:lang w:val="en-US" w:eastAsia="zh-CN"/>
        </w:rPr>
        <w:t>4</w:t>
      </w:r>
      <w:r>
        <w:rPr>
          <w:rFonts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rPr>
        <w:t>评价机构</w:t>
      </w:r>
      <w:r>
        <w:rPr>
          <w:rFonts w:hint="eastAsia" w:ascii="Times New Roman" w:hAnsi="Times New Roman" w:eastAsia="宋体"/>
          <w:bCs/>
          <w:color w:val="000000"/>
          <w:sz w:val="21"/>
          <w:szCs w:val="21"/>
          <w:lang w:val="en-US" w:eastAsia="zh-CN"/>
        </w:rPr>
        <w:t>宜</w:t>
      </w:r>
      <w:r>
        <w:rPr>
          <w:rFonts w:ascii="Times New Roman" w:hAnsi="Times New Roman" w:eastAsia="宋体"/>
          <w:bCs/>
          <w:color w:val="000000"/>
          <w:sz w:val="21"/>
          <w:szCs w:val="21"/>
        </w:rPr>
        <w:t>对评价的科技成果进行跟踪</w:t>
      </w:r>
      <w:r>
        <w:rPr>
          <w:rFonts w:hint="eastAsia" w:ascii="Times New Roman" w:hAnsi="Times New Roman"/>
          <w:bCs/>
          <w:color w:val="000000"/>
          <w:sz w:val="21"/>
          <w:szCs w:val="21"/>
          <w:lang w:val="en-US" w:eastAsia="zh-CN"/>
        </w:rPr>
        <w:t>，评价成果的应用效果。</w:t>
      </w:r>
    </w:p>
    <w:p w14:paraId="7360AF3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bCs/>
          <w:color w:val="000000"/>
          <w:sz w:val="21"/>
          <w:szCs w:val="21"/>
          <w:lang w:val="en-US" w:eastAsia="zh-CN"/>
        </w:rPr>
      </w:pPr>
      <w:r>
        <w:rPr>
          <w:rFonts w:hint="eastAsia" w:ascii="Times New Roman" w:hAnsi="Times New Roman"/>
          <w:bCs/>
          <w:color w:val="000000"/>
          <w:sz w:val="21"/>
          <w:szCs w:val="21"/>
          <w:lang w:val="en-US" w:eastAsia="zh-CN"/>
        </w:rPr>
        <w:t>7.0.4  委托方或其他责任主体对评价结论有异议时，应由评价机构组织专家对原始材料、评价过程和评价结论进行复核。</w:t>
      </w:r>
    </w:p>
    <w:p w14:paraId="6495ACC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b/>
          <w:bCs w:val="0"/>
          <w:color w:val="000000"/>
          <w:sz w:val="21"/>
          <w:szCs w:val="21"/>
          <w:lang w:val="en-US" w:eastAsia="zh-CN"/>
        </w:rPr>
      </w:pPr>
      <w:r>
        <w:rPr>
          <w:rFonts w:hint="eastAsia" w:ascii="Times New Roman" w:hAnsi="Times New Roman" w:eastAsia="宋体"/>
          <w:b/>
          <w:bCs w:val="0"/>
          <w:color w:val="000000"/>
          <w:sz w:val="21"/>
          <w:szCs w:val="21"/>
          <w:lang w:val="en-US" w:eastAsia="zh-CN"/>
        </w:rPr>
        <w:t>7.0.5</w:t>
      </w:r>
      <w:r>
        <w:rPr>
          <w:rFonts w:hint="eastAsia" w:ascii="Times New Roman" w:hAnsi="Times New Roman" w:eastAsia="宋体"/>
          <w:bCs/>
          <w:color w:val="000000"/>
          <w:sz w:val="21"/>
          <w:szCs w:val="21"/>
          <w:lang w:val="en-US" w:eastAsia="zh-CN"/>
        </w:rPr>
        <w:t xml:space="preserve">  </w:t>
      </w:r>
      <w:r>
        <w:rPr>
          <w:rFonts w:ascii="Times New Roman" w:hAnsi="Times New Roman" w:eastAsia="宋体"/>
          <w:bCs/>
          <w:color w:val="000000"/>
          <w:sz w:val="21"/>
          <w:szCs w:val="21"/>
        </w:rPr>
        <w:t>除委托方要求外，评价机构应向社会公开评价结果。</w:t>
      </w:r>
    </w:p>
    <w:p w14:paraId="22828CD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hAnsi="Times New Roman"/>
          <w:b/>
          <w:bCs w:val="0"/>
          <w:color w:val="000000"/>
          <w:sz w:val="21"/>
          <w:szCs w:val="21"/>
          <w:lang w:val="en-US" w:eastAsia="zh-CN"/>
        </w:rPr>
      </w:pPr>
      <w:r>
        <w:rPr>
          <w:rFonts w:ascii="Times New Roman" w:hAnsi="Times New Roman"/>
          <w:b/>
          <w:bCs w:val="0"/>
          <w:color w:val="000000"/>
          <w:sz w:val="21"/>
          <w:szCs w:val="21"/>
          <w:lang w:val="en-US" w:eastAsia="zh-CN"/>
        </w:rPr>
        <w:t>7.</w:t>
      </w:r>
      <w:r>
        <w:rPr>
          <w:rFonts w:hint="eastAsia" w:ascii="Times New Roman" w:hAnsi="Times New Roman"/>
          <w:b/>
          <w:bCs w:val="0"/>
          <w:color w:val="000000"/>
          <w:sz w:val="21"/>
          <w:szCs w:val="21"/>
          <w:lang w:val="en-US" w:eastAsia="zh-CN"/>
        </w:rPr>
        <w:t>0</w:t>
      </w:r>
      <w:r>
        <w:rPr>
          <w:rFonts w:ascii="Times New Roman" w:hAnsi="Times New Roman" w:eastAsia="宋体"/>
          <w:b/>
          <w:bCs w:val="0"/>
          <w:color w:val="000000"/>
          <w:sz w:val="21"/>
          <w:szCs w:val="21"/>
          <w:lang w:val="en-US" w:eastAsia="zh-CN"/>
        </w:rPr>
        <w:t>.</w:t>
      </w:r>
      <w:r>
        <w:rPr>
          <w:rFonts w:hint="eastAsia" w:ascii="Times New Roman" w:hAnsi="Times New Roman"/>
          <w:b/>
          <w:bCs w:val="0"/>
          <w:color w:val="000000"/>
          <w:sz w:val="21"/>
          <w:szCs w:val="21"/>
          <w:lang w:val="en-US" w:eastAsia="zh-CN"/>
        </w:rPr>
        <w:t>6</w:t>
      </w:r>
      <w:r>
        <w:rPr>
          <w:rFonts w:ascii="Times New Roman" w:hAnsi="Times New Roman" w:eastAsia="宋体"/>
          <w:b/>
          <w:bCs w:val="0"/>
          <w:color w:val="000000"/>
          <w:sz w:val="21"/>
          <w:szCs w:val="21"/>
          <w:lang w:val="en-US" w:eastAsia="zh-CN"/>
        </w:rPr>
        <w:t xml:space="preserve">  </w:t>
      </w:r>
      <w:r>
        <w:rPr>
          <w:rFonts w:ascii="Times New Roman" w:hAnsi="Times New Roman" w:eastAsia="宋体"/>
          <w:bCs/>
          <w:color w:val="000000"/>
          <w:sz w:val="21"/>
          <w:szCs w:val="21"/>
        </w:rPr>
        <w:t>对采取弄虚作假获得评价</w:t>
      </w:r>
      <w:r>
        <w:rPr>
          <w:rFonts w:ascii="Times New Roman" w:hAnsi="Times New Roman"/>
          <w:bCs/>
          <w:color w:val="000000"/>
          <w:sz w:val="21"/>
          <w:szCs w:val="21"/>
          <w:lang w:val="en-US" w:eastAsia="zh-CN"/>
        </w:rPr>
        <w:t>报告</w:t>
      </w:r>
      <w:r>
        <w:rPr>
          <w:rFonts w:ascii="Times New Roman" w:hAnsi="Times New Roman" w:eastAsia="宋体"/>
          <w:bCs/>
          <w:color w:val="000000"/>
          <w:sz w:val="21"/>
          <w:szCs w:val="21"/>
        </w:rPr>
        <w:t>或在实际使用过程中发现重大问题的科技成果，评价机构应取消</w:t>
      </w:r>
      <w:r>
        <w:rPr>
          <w:rFonts w:hint="eastAsia" w:ascii="Times New Roman" w:hAnsi="Times New Roman"/>
          <w:bCs/>
          <w:color w:val="000000"/>
          <w:sz w:val="21"/>
          <w:szCs w:val="21"/>
          <w:lang w:val="en-US" w:eastAsia="zh-CN"/>
        </w:rPr>
        <w:t>评价报告</w:t>
      </w:r>
      <w:r>
        <w:rPr>
          <w:rFonts w:ascii="Times New Roman" w:hAnsi="Times New Roman" w:eastAsia="宋体"/>
          <w:bCs/>
          <w:color w:val="000000"/>
          <w:sz w:val="21"/>
          <w:szCs w:val="21"/>
        </w:rPr>
        <w:t>，并予以公布。</w:t>
      </w:r>
    </w:p>
    <w:p w14:paraId="0EF13C1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b/>
          <w:bCs w:val="0"/>
          <w:color w:val="000000" w:themeColor="text1"/>
          <w:sz w:val="21"/>
          <w:szCs w:val="21"/>
          <w:highlight w:val="none"/>
          <w:lang w:val="en-US" w:eastAsia="zh-CN"/>
          <w14:textFill>
            <w14:solidFill>
              <w14:schemeClr w14:val="tx1"/>
            </w14:solidFill>
          </w14:textFill>
        </w:rPr>
      </w:pPr>
      <w:r>
        <w:rPr>
          <w:rFonts w:hint="eastAsia" w:ascii="Times New Roman" w:hAnsi="Times New Roman"/>
          <w:b/>
          <w:bCs w:val="0"/>
          <w:color w:val="000000" w:themeColor="text1"/>
          <w:sz w:val="21"/>
          <w:szCs w:val="21"/>
          <w:highlight w:val="none"/>
          <w:lang w:val="en-US" w:eastAsia="zh-CN"/>
          <w14:textFill>
            <w14:solidFill>
              <w14:schemeClr w14:val="tx1"/>
            </w14:solidFill>
          </w14:textFill>
        </w:rPr>
        <w:t>7.0.7</w:t>
      </w:r>
      <w:r>
        <w:rPr>
          <w:rFonts w:hint="eastAsia" w:ascii="Times New Roman" w:hAnsi="Times New Roman"/>
          <w:bCs/>
          <w:color w:val="000000" w:themeColor="text1"/>
          <w:sz w:val="21"/>
          <w:szCs w:val="21"/>
          <w:highlight w:val="none"/>
          <w:lang w:val="en-US" w:eastAsia="zh-CN"/>
          <w14:textFill>
            <w14:solidFill>
              <w14:schemeClr w14:val="tx1"/>
            </w14:solidFill>
          </w14:textFill>
        </w:rPr>
        <w:t xml:space="preserve">  通过评价后，评价机构应于90日内向省住房城乡建设主管部门进行成果登记。</w:t>
      </w:r>
    </w:p>
    <w:p w14:paraId="2B3EC10C">
      <w:pPr>
        <w:pageBreakBefore w:val="0"/>
        <w:widowControl w:val="0"/>
        <w:kinsoku/>
        <w:wordWrap/>
        <w:overflowPunct/>
        <w:topLinePunct w:val="0"/>
        <w:autoSpaceDE/>
        <w:autoSpaceDN/>
        <w:bidi w:val="0"/>
        <w:adjustRightInd/>
        <w:snapToGrid/>
        <w:jc w:val="both"/>
        <w:textAlignment w:val="auto"/>
        <w:outlineLvl w:val="0"/>
        <w:rPr>
          <w:rFonts w:ascii="Times New Roman" w:hAnsi="Times New Roman" w:eastAsia="宋体"/>
          <w:bCs/>
          <w:color w:val="000000"/>
          <w:sz w:val="21"/>
          <w:szCs w:val="21"/>
        </w:rPr>
        <w:sectPr>
          <w:footerReference r:id="rId3" w:type="default"/>
          <w:pgSz w:w="7937" w:h="11509"/>
          <w:pgMar w:top="1134" w:right="1134" w:bottom="1134" w:left="1134" w:header="0" w:footer="782" w:gutter="0"/>
          <w:pgNumType w:fmt="decimal" w:start="1"/>
          <w:cols w:space="0" w:num="1"/>
          <w:rtlGutter w:val="0"/>
          <w:docGrid w:linePitch="0" w:charSpace="0"/>
        </w:sectPr>
      </w:pPr>
    </w:p>
    <w:p w14:paraId="434E9DF0">
      <w:pPr>
        <w:jc w:val="center"/>
        <w:outlineLvl w:val="0"/>
        <w:rPr>
          <w:rFonts w:ascii="Times New Roman" w:hAnsi="Times New Roman" w:eastAsia="宋体"/>
          <w:bCs/>
          <w:color w:val="000000"/>
          <w:sz w:val="21"/>
          <w:szCs w:val="21"/>
        </w:rPr>
      </w:pPr>
      <w:bookmarkStart w:id="49" w:name="_Toc30969"/>
      <w:r>
        <w:rPr>
          <w:rFonts w:hint="eastAsia" w:ascii="Times New Roman" w:hAnsi="Times New Roman"/>
          <w:b/>
          <w:bCs w:val="0"/>
          <w:color w:val="000000"/>
          <w:sz w:val="21"/>
          <w:szCs w:val="21"/>
          <w:lang w:eastAsia="zh-CN"/>
        </w:rPr>
        <w:t>附录</w:t>
      </w:r>
      <w:r>
        <w:rPr>
          <w:rFonts w:hint="eastAsia" w:ascii="Times New Roman" w:hAnsi="Times New Roman"/>
          <w:b/>
          <w:bCs w:val="0"/>
          <w:color w:val="000000"/>
          <w:sz w:val="21"/>
          <w:szCs w:val="21"/>
          <w:lang w:val="en-US" w:eastAsia="zh-CN"/>
        </w:rPr>
        <w:t>A  河南省住房城乡建设科技成果评价程序示意图</w:t>
      </w:r>
      <w:bookmarkEnd w:id="49"/>
    </w:p>
    <w:p w14:paraId="5E826280">
      <w:pPr>
        <w:jc w:val="center"/>
        <w:rPr>
          <w:rFonts w:ascii="Times New Roman" w:hAnsi="Times New Roman"/>
          <w:b/>
          <w:bCs w:val="0"/>
          <w:color w:val="000000"/>
          <w:spacing w:val="-11"/>
          <w:sz w:val="21"/>
          <w:szCs w:val="21"/>
          <w:lang w:val="en-US" w:eastAsia="zh-CN"/>
        </w:rPr>
      </w:pPr>
      <w:r>
        <w:rPr>
          <w:rFonts w:ascii="Times New Roman" w:hAnsi="Times New Roman"/>
          <w:b/>
          <w:bCs w:val="0"/>
          <w:color w:val="000000"/>
          <w:spacing w:val="-11"/>
          <w:sz w:val="21"/>
          <w:szCs w:val="21"/>
          <w:lang w:val="en-US" w:eastAsia="zh-CN"/>
        </w:rPr>
        <w:drawing>
          <wp:inline distT="0" distB="0" distL="114300" distR="114300">
            <wp:extent cx="2924810" cy="5549900"/>
            <wp:effectExtent l="0" t="0" r="8890" b="12700"/>
            <wp:docPr id="2" name="图片 2" descr="条件结构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条件结构流程图"/>
                    <pic:cNvPicPr>
                      <a:picLocks noChangeAspect="1"/>
                    </pic:cNvPicPr>
                  </pic:nvPicPr>
                  <pic:blipFill>
                    <a:blip r:embed="rId8"/>
                    <a:stretch>
                      <a:fillRect/>
                    </a:stretch>
                  </pic:blipFill>
                  <pic:spPr>
                    <a:xfrm>
                      <a:off x="0" y="0"/>
                      <a:ext cx="2924810" cy="5549900"/>
                    </a:xfrm>
                    <a:prstGeom prst="rect">
                      <a:avLst/>
                    </a:prstGeom>
                  </pic:spPr>
                </pic:pic>
              </a:graphicData>
            </a:graphic>
          </wp:inline>
        </w:drawing>
      </w:r>
      <w:r>
        <w:rPr>
          <w:rFonts w:ascii="Times New Roman" w:hAnsi="Times New Roman"/>
          <w:b/>
          <w:bCs w:val="0"/>
          <w:color w:val="000000"/>
          <w:spacing w:val="-11"/>
          <w:sz w:val="21"/>
          <w:szCs w:val="21"/>
          <w:lang w:val="en-US" w:eastAsia="zh-CN"/>
        </w:rPr>
        <w:br w:type="page"/>
      </w:r>
    </w:p>
    <w:p w14:paraId="1E50D7C2">
      <w:pPr>
        <w:jc w:val="center"/>
        <w:outlineLvl w:val="0"/>
        <w:rPr>
          <w:rFonts w:ascii="Times New Roman" w:hAnsi="Times New Roman"/>
          <w:b/>
          <w:bCs w:val="0"/>
          <w:color w:val="000000"/>
          <w:spacing w:val="-11"/>
          <w:sz w:val="21"/>
          <w:szCs w:val="21"/>
          <w:lang w:val="en-US" w:eastAsia="zh-CN"/>
        </w:rPr>
      </w:pPr>
      <w:bookmarkStart w:id="50" w:name="_Toc30562"/>
      <w:r>
        <w:rPr>
          <w:rFonts w:ascii="Times New Roman" w:hAnsi="Times New Roman"/>
          <w:b/>
          <w:bCs w:val="0"/>
          <w:color w:val="000000"/>
          <w:spacing w:val="-11"/>
          <w:sz w:val="21"/>
          <w:szCs w:val="21"/>
          <w:lang w:val="en-US" w:eastAsia="zh-CN"/>
        </w:rPr>
        <w:t>附录</w:t>
      </w:r>
      <w:r>
        <w:rPr>
          <w:rFonts w:hint="eastAsia" w:ascii="Times New Roman" w:hAnsi="Times New Roman"/>
          <w:b/>
          <w:bCs w:val="0"/>
          <w:color w:val="000000"/>
          <w:spacing w:val="-11"/>
          <w:sz w:val="21"/>
          <w:szCs w:val="21"/>
          <w:lang w:val="en-US" w:eastAsia="zh-CN"/>
        </w:rPr>
        <w:t>B</w:t>
      </w:r>
      <w:r>
        <w:rPr>
          <w:rFonts w:ascii="Times New Roman" w:hAnsi="Times New Roman"/>
          <w:b/>
          <w:bCs w:val="0"/>
          <w:color w:val="000000"/>
          <w:spacing w:val="-11"/>
          <w:sz w:val="21"/>
          <w:szCs w:val="21"/>
          <w:lang w:val="en-US" w:eastAsia="zh-CN"/>
        </w:rPr>
        <w:t xml:space="preserve"> </w:t>
      </w:r>
      <w:r>
        <w:rPr>
          <w:rFonts w:hint="eastAsia" w:ascii="Times New Roman" w:hAnsi="Times New Roman"/>
          <w:b/>
          <w:bCs w:val="0"/>
          <w:color w:val="000000"/>
          <w:spacing w:val="-11"/>
          <w:sz w:val="21"/>
          <w:szCs w:val="21"/>
          <w:lang w:val="en-US" w:eastAsia="zh-CN"/>
        </w:rPr>
        <w:t xml:space="preserve">  河南省住房城乡建设科技成果评价指标表</w:t>
      </w:r>
      <w:bookmarkEnd w:id="50"/>
    </w:p>
    <w:p w14:paraId="6F21D384">
      <w:pPr>
        <w:jc w:val="center"/>
        <w:outlineLvl w:val="1"/>
        <w:rPr>
          <w:rFonts w:hint="eastAsia" w:ascii="Times New Roman" w:hAnsi="Times New Roman"/>
          <w:b/>
          <w:bCs w:val="0"/>
          <w:color w:val="000000"/>
          <w:spacing w:val="-11"/>
          <w:sz w:val="21"/>
          <w:szCs w:val="21"/>
          <w:lang w:val="en-US" w:eastAsia="zh-CN"/>
        </w:rPr>
      </w:pPr>
      <w:bookmarkStart w:id="51" w:name="_Toc2764"/>
      <w:r>
        <w:rPr>
          <w:rFonts w:hint="eastAsia" w:ascii="Times New Roman" w:hAnsi="Times New Roman"/>
          <w:b/>
          <w:bCs w:val="0"/>
          <w:color w:val="000000"/>
          <w:spacing w:val="-11"/>
          <w:sz w:val="21"/>
          <w:szCs w:val="21"/>
          <w:lang w:val="en-US" w:eastAsia="zh-CN"/>
        </w:rPr>
        <w:t>附录B.0.1  基础科学类科技成果评价指标表</w:t>
      </w:r>
      <w:bookmarkEnd w:id="51"/>
    </w:p>
    <w:tbl>
      <w:tblPr>
        <w:tblStyle w:val="9"/>
        <w:tblW w:w="72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859"/>
        <w:gridCol w:w="2282"/>
        <w:gridCol w:w="1136"/>
        <w:gridCol w:w="1029"/>
        <w:gridCol w:w="941"/>
        <w:gridCol w:w="504"/>
      </w:tblGrid>
      <w:tr w14:paraId="7AA45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dxa"/>
            <w:vAlign w:val="center"/>
          </w:tcPr>
          <w:p w14:paraId="6E64B64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一级指标</w:t>
            </w:r>
          </w:p>
        </w:tc>
        <w:tc>
          <w:tcPr>
            <w:tcW w:w="859" w:type="dxa"/>
            <w:vAlign w:val="center"/>
          </w:tcPr>
          <w:p w14:paraId="2197D896">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二级指标</w:t>
            </w:r>
          </w:p>
        </w:tc>
        <w:tc>
          <w:tcPr>
            <w:tcW w:w="2282" w:type="dxa"/>
            <w:vAlign w:val="center"/>
          </w:tcPr>
          <w:p w14:paraId="1479CB61">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指标含义</w:t>
            </w:r>
          </w:p>
        </w:tc>
        <w:tc>
          <w:tcPr>
            <w:tcW w:w="1136" w:type="dxa"/>
            <w:vAlign w:val="center"/>
          </w:tcPr>
          <w:p w14:paraId="0A83396E">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100分~80分</w:t>
            </w:r>
          </w:p>
        </w:tc>
        <w:tc>
          <w:tcPr>
            <w:tcW w:w="1029" w:type="dxa"/>
            <w:vAlign w:val="center"/>
          </w:tcPr>
          <w:p w14:paraId="7E33387C">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79分~60分</w:t>
            </w:r>
          </w:p>
        </w:tc>
        <w:tc>
          <w:tcPr>
            <w:tcW w:w="941" w:type="dxa"/>
            <w:vAlign w:val="center"/>
          </w:tcPr>
          <w:p w14:paraId="4411459F">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59分~0分</w:t>
            </w:r>
          </w:p>
        </w:tc>
        <w:tc>
          <w:tcPr>
            <w:tcW w:w="504" w:type="dxa"/>
            <w:vAlign w:val="center"/>
          </w:tcPr>
          <w:p w14:paraId="3593B3A1">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权重</w:t>
            </w:r>
          </w:p>
        </w:tc>
      </w:tr>
      <w:tr w14:paraId="43563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dxa"/>
            <w:vMerge w:val="restart"/>
            <w:vAlign w:val="center"/>
          </w:tcPr>
          <w:p w14:paraId="6BC79B09">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学</w:t>
            </w:r>
          </w:p>
          <w:p w14:paraId="3FB131F0">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术</w:t>
            </w:r>
          </w:p>
          <w:p w14:paraId="1B85F4F1">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水</w:t>
            </w:r>
          </w:p>
          <w:p w14:paraId="6CD01998">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平</w:t>
            </w:r>
          </w:p>
          <w:p w14:paraId="20EDFD90">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w:t>
            </w:r>
          </w:p>
          <w:p w14:paraId="7F2D6BAF">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标</w:t>
            </w:r>
          </w:p>
        </w:tc>
        <w:tc>
          <w:tcPr>
            <w:tcW w:w="859" w:type="dxa"/>
            <w:vAlign w:val="center"/>
          </w:tcPr>
          <w:p w14:paraId="1FC60F5B">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bCs/>
                <w:color w:val="000000"/>
                <w:sz w:val="16"/>
                <w:szCs w:val="16"/>
              </w:rPr>
            </w:pPr>
            <w:r>
              <w:rPr>
                <w:rFonts w:ascii="Times New Roman" w:hAnsi="Times New Roman" w:eastAsia="宋体"/>
                <w:bCs/>
                <w:color w:val="000000"/>
                <w:sz w:val="16"/>
                <w:szCs w:val="16"/>
              </w:rPr>
              <w:t>科学价值和意义</w:t>
            </w:r>
            <w:r>
              <w:rPr>
                <w:rFonts w:hint="eastAsia" w:ascii="Times New Roman" w:hAnsi="Times New Roman"/>
                <w:bCs/>
                <w:color w:val="000000"/>
                <w:sz w:val="16"/>
                <w:szCs w:val="16"/>
                <w:lang w:val="en-US" w:eastAsia="zh-CN"/>
              </w:rPr>
              <w:t>J</w:t>
            </w:r>
            <w:r>
              <w:rPr>
                <w:rFonts w:hint="eastAsia" w:ascii="Times New Roman" w:hAnsi="Times New Roman"/>
                <w:bCs/>
                <w:color w:val="000000"/>
                <w:sz w:val="16"/>
                <w:szCs w:val="16"/>
                <w:vertAlign w:val="subscript"/>
                <w:lang w:val="en-US" w:eastAsia="zh-CN"/>
              </w:rPr>
              <w:t>1</w:t>
            </w:r>
          </w:p>
        </w:tc>
        <w:tc>
          <w:tcPr>
            <w:tcW w:w="2282" w:type="dxa"/>
            <w:vAlign w:val="center"/>
          </w:tcPr>
          <w:p w14:paraId="695DD1EB">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指项目研究的理论与现实意义大小。包括对科学研究和学科发展的促进作用，或解决行业发展共性基础问题的价值与意义的大小。</w:t>
            </w:r>
          </w:p>
        </w:tc>
        <w:tc>
          <w:tcPr>
            <w:tcW w:w="1136" w:type="dxa"/>
            <w:vAlign w:val="center"/>
          </w:tcPr>
          <w:p w14:paraId="6B1BA5F3">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价值与意义重大</w:t>
            </w:r>
          </w:p>
        </w:tc>
        <w:tc>
          <w:tcPr>
            <w:tcW w:w="1029" w:type="dxa"/>
            <w:vAlign w:val="center"/>
          </w:tcPr>
          <w:p w14:paraId="1D19B1D1">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价值与意义较大</w:t>
            </w:r>
          </w:p>
        </w:tc>
        <w:tc>
          <w:tcPr>
            <w:tcW w:w="941" w:type="dxa"/>
            <w:vAlign w:val="center"/>
          </w:tcPr>
          <w:p w14:paraId="583D8386">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价值与意义一般</w:t>
            </w:r>
          </w:p>
        </w:tc>
        <w:tc>
          <w:tcPr>
            <w:tcW w:w="504" w:type="dxa"/>
            <w:vAlign w:val="center"/>
          </w:tcPr>
          <w:p w14:paraId="0CE334E4">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0.20</w:t>
            </w:r>
          </w:p>
        </w:tc>
      </w:tr>
      <w:tr w14:paraId="46865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dxa"/>
            <w:vMerge w:val="continue"/>
            <w:vAlign w:val="center"/>
          </w:tcPr>
          <w:p w14:paraId="7CC1F1C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p>
        </w:tc>
        <w:tc>
          <w:tcPr>
            <w:tcW w:w="859" w:type="dxa"/>
            <w:vAlign w:val="center"/>
          </w:tcPr>
          <w:p w14:paraId="4520FBD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eastAsia="zh-CN"/>
              </w:rPr>
            </w:pPr>
            <w:r>
              <w:rPr>
                <w:rFonts w:hint="eastAsia" w:ascii="Times New Roman" w:hAnsi="Times New Roman"/>
                <w:bCs/>
                <w:color w:val="000000"/>
                <w:sz w:val="16"/>
                <w:szCs w:val="16"/>
                <w:lang w:eastAsia="zh-CN"/>
              </w:rPr>
              <w:t>完整性</w:t>
            </w:r>
            <w:r>
              <w:rPr>
                <w:rFonts w:hint="eastAsia" w:ascii="Times New Roman" w:hAnsi="Times New Roman"/>
                <w:bCs/>
                <w:color w:val="000000"/>
                <w:sz w:val="16"/>
                <w:szCs w:val="16"/>
                <w:lang w:val="en-US" w:eastAsia="zh-CN"/>
              </w:rPr>
              <w:t>J</w:t>
            </w:r>
            <w:r>
              <w:rPr>
                <w:rFonts w:hint="eastAsia" w:ascii="Times New Roman" w:hAnsi="Times New Roman"/>
                <w:bCs/>
                <w:color w:val="000000"/>
                <w:sz w:val="16"/>
                <w:szCs w:val="16"/>
                <w:vertAlign w:val="subscript"/>
                <w:lang w:val="en-US" w:eastAsia="zh-CN"/>
              </w:rPr>
              <w:t>2</w:t>
            </w:r>
          </w:p>
        </w:tc>
        <w:tc>
          <w:tcPr>
            <w:tcW w:w="2282" w:type="dxa"/>
            <w:vAlign w:val="center"/>
          </w:tcPr>
          <w:p w14:paraId="5710C182">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指项目的科学探索与发现的深度、广度，其科学理论的系统性和完善程度。</w:t>
            </w:r>
          </w:p>
        </w:tc>
        <w:tc>
          <w:tcPr>
            <w:tcW w:w="1136" w:type="dxa"/>
            <w:vAlign w:val="center"/>
          </w:tcPr>
          <w:p w14:paraId="65AFC24A">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完整性很强</w:t>
            </w:r>
          </w:p>
        </w:tc>
        <w:tc>
          <w:tcPr>
            <w:tcW w:w="1029" w:type="dxa"/>
            <w:vAlign w:val="center"/>
          </w:tcPr>
          <w:p w14:paraId="6F92326D">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完整性强</w:t>
            </w:r>
          </w:p>
        </w:tc>
        <w:tc>
          <w:tcPr>
            <w:tcW w:w="941" w:type="dxa"/>
            <w:vAlign w:val="center"/>
          </w:tcPr>
          <w:p w14:paraId="063EEA23">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完整性一般</w:t>
            </w:r>
          </w:p>
        </w:tc>
        <w:tc>
          <w:tcPr>
            <w:tcW w:w="504" w:type="dxa"/>
            <w:vAlign w:val="center"/>
          </w:tcPr>
          <w:p w14:paraId="37DDA77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0.10</w:t>
            </w:r>
          </w:p>
        </w:tc>
      </w:tr>
      <w:tr w14:paraId="2FE47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dxa"/>
            <w:vMerge w:val="continue"/>
            <w:vAlign w:val="center"/>
          </w:tcPr>
          <w:p w14:paraId="0914B4D7">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16"/>
                <w:szCs w:val="16"/>
                <w:vertAlign w:val="baseline"/>
                <w:lang w:val="en-US" w:eastAsia="zh-CN"/>
              </w:rPr>
            </w:pPr>
          </w:p>
        </w:tc>
        <w:tc>
          <w:tcPr>
            <w:tcW w:w="859" w:type="dxa"/>
            <w:vAlign w:val="center"/>
          </w:tcPr>
          <w:p w14:paraId="5139DE9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eastAsia="zh-CN"/>
              </w:rPr>
            </w:pPr>
            <w:r>
              <w:rPr>
                <w:rFonts w:hint="eastAsia" w:ascii="Times New Roman" w:hAnsi="Times New Roman"/>
                <w:bCs/>
                <w:color w:val="000000"/>
                <w:sz w:val="16"/>
                <w:szCs w:val="16"/>
                <w:lang w:eastAsia="zh-CN"/>
              </w:rPr>
              <w:t>科学发展程度</w:t>
            </w:r>
            <w:r>
              <w:rPr>
                <w:rFonts w:hint="eastAsia" w:ascii="Times New Roman" w:hAnsi="Times New Roman"/>
                <w:bCs/>
                <w:color w:val="000000"/>
                <w:sz w:val="16"/>
                <w:szCs w:val="16"/>
                <w:lang w:val="en-US" w:eastAsia="zh-CN"/>
              </w:rPr>
              <w:t>J</w:t>
            </w:r>
            <w:r>
              <w:rPr>
                <w:rFonts w:hint="eastAsia" w:ascii="Times New Roman" w:hAnsi="Times New Roman"/>
                <w:bCs/>
                <w:color w:val="000000"/>
                <w:sz w:val="16"/>
                <w:szCs w:val="16"/>
                <w:vertAlign w:val="subscript"/>
                <w:lang w:val="en-US" w:eastAsia="zh-CN"/>
              </w:rPr>
              <w:t>3</w:t>
            </w:r>
          </w:p>
        </w:tc>
        <w:tc>
          <w:tcPr>
            <w:tcW w:w="2282" w:type="dxa"/>
            <w:vAlign w:val="center"/>
          </w:tcPr>
          <w:p w14:paraId="4079BED9">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指项目对自然现象和客观规律发展、认识和阐明的程度。包括科学探索与发现的首创性、开拓性、系统性及研究深度。</w:t>
            </w:r>
          </w:p>
        </w:tc>
        <w:tc>
          <w:tcPr>
            <w:tcW w:w="1136" w:type="dxa"/>
            <w:vAlign w:val="center"/>
          </w:tcPr>
          <w:p w14:paraId="07850791">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有重大发现和开拓创新</w:t>
            </w:r>
          </w:p>
        </w:tc>
        <w:tc>
          <w:tcPr>
            <w:tcW w:w="1029" w:type="dxa"/>
            <w:vAlign w:val="center"/>
          </w:tcPr>
          <w:p w14:paraId="0AE7A900">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有较大发现与开拓创新</w:t>
            </w:r>
          </w:p>
        </w:tc>
        <w:tc>
          <w:tcPr>
            <w:tcW w:w="941" w:type="dxa"/>
            <w:vAlign w:val="center"/>
          </w:tcPr>
          <w:p w14:paraId="41C961E1">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有一定发现与开拓创新。</w:t>
            </w:r>
          </w:p>
        </w:tc>
        <w:tc>
          <w:tcPr>
            <w:tcW w:w="504" w:type="dxa"/>
            <w:vAlign w:val="center"/>
          </w:tcPr>
          <w:p w14:paraId="768DCA6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0.15</w:t>
            </w:r>
          </w:p>
        </w:tc>
      </w:tr>
      <w:tr w14:paraId="658A7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dxa"/>
            <w:vMerge w:val="restart"/>
            <w:vAlign w:val="center"/>
          </w:tcPr>
          <w:p w14:paraId="6702CC5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学</w:t>
            </w:r>
          </w:p>
          <w:p w14:paraId="1AF86E9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术</w:t>
            </w:r>
          </w:p>
          <w:p w14:paraId="274A9A65">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价</w:t>
            </w:r>
          </w:p>
          <w:p w14:paraId="3A6B719F">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值</w:t>
            </w:r>
          </w:p>
          <w:p w14:paraId="230D7026">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w:t>
            </w:r>
          </w:p>
          <w:p w14:paraId="5F60D144">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标</w:t>
            </w:r>
          </w:p>
        </w:tc>
        <w:tc>
          <w:tcPr>
            <w:tcW w:w="859" w:type="dxa"/>
            <w:vAlign w:val="center"/>
          </w:tcPr>
          <w:p w14:paraId="40F6D8C3">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认可程度J</w:t>
            </w:r>
            <w:r>
              <w:rPr>
                <w:rFonts w:hint="eastAsia" w:ascii="Times New Roman" w:hAnsi="Times New Roman"/>
                <w:bCs/>
                <w:color w:val="000000"/>
                <w:sz w:val="16"/>
                <w:szCs w:val="16"/>
                <w:vertAlign w:val="subscript"/>
                <w:lang w:val="en-US" w:eastAsia="zh-CN"/>
              </w:rPr>
              <w:t>4</w:t>
            </w:r>
          </w:p>
        </w:tc>
        <w:tc>
          <w:tcPr>
            <w:tcW w:w="2282" w:type="dxa"/>
            <w:vAlign w:val="center"/>
          </w:tcPr>
          <w:p w14:paraId="616E78AE">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指他人对项目主要学术思想、观点、方法、结论的评价、引用、采纳情况。包括被公开发表的科学论文、著作、教材正面引用或评价情况，被第三方验证或使用的情况等。</w:t>
            </w:r>
          </w:p>
        </w:tc>
        <w:tc>
          <w:tcPr>
            <w:tcW w:w="1136" w:type="dxa"/>
            <w:vAlign w:val="center"/>
          </w:tcPr>
          <w:p w14:paraId="034B423B">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被学术界公认和广泛引用或验证</w:t>
            </w:r>
          </w:p>
        </w:tc>
        <w:tc>
          <w:tcPr>
            <w:tcW w:w="1029" w:type="dxa"/>
            <w:vAlign w:val="center"/>
          </w:tcPr>
          <w:p w14:paraId="09E38C38">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被学术界承认、引用或验证</w:t>
            </w:r>
          </w:p>
        </w:tc>
        <w:tc>
          <w:tcPr>
            <w:tcW w:w="941" w:type="dxa"/>
            <w:vAlign w:val="center"/>
          </w:tcPr>
          <w:p w14:paraId="4545E2E5">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被学术界部分引用或验证</w:t>
            </w:r>
          </w:p>
        </w:tc>
        <w:tc>
          <w:tcPr>
            <w:tcW w:w="504" w:type="dxa"/>
            <w:vAlign w:val="center"/>
          </w:tcPr>
          <w:p w14:paraId="76D7F870">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0.20</w:t>
            </w:r>
          </w:p>
        </w:tc>
      </w:tr>
      <w:tr w14:paraId="10690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dxa"/>
            <w:vMerge w:val="continue"/>
            <w:vAlign w:val="center"/>
          </w:tcPr>
          <w:p w14:paraId="705A0EE3">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16"/>
                <w:szCs w:val="16"/>
                <w:vertAlign w:val="baseline"/>
                <w:lang w:val="en-US" w:eastAsia="zh-CN"/>
              </w:rPr>
            </w:pPr>
          </w:p>
        </w:tc>
        <w:tc>
          <w:tcPr>
            <w:tcW w:w="859" w:type="dxa"/>
            <w:vAlign w:val="center"/>
          </w:tcPr>
          <w:p w14:paraId="12B40A6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影响程度J</w:t>
            </w:r>
            <w:r>
              <w:rPr>
                <w:rFonts w:hint="eastAsia" w:ascii="Times New Roman" w:hAnsi="Times New Roman"/>
                <w:bCs/>
                <w:color w:val="000000"/>
                <w:sz w:val="16"/>
                <w:szCs w:val="16"/>
                <w:vertAlign w:val="subscript"/>
                <w:lang w:val="en-US" w:eastAsia="zh-CN"/>
              </w:rPr>
              <w:t>5</w:t>
            </w:r>
          </w:p>
        </w:tc>
        <w:tc>
          <w:tcPr>
            <w:tcW w:w="2282" w:type="dxa"/>
            <w:vAlign w:val="center"/>
          </w:tcPr>
          <w:p w14:paraId="1FB43195">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eastAsia="宋体"/>
                <w:bCs/>
                <w:color w:val="000000"/>
                <w:sz w:val="16"/>
                <w:szCs w:val="16"/>
                <w:lang w:val="en-US" w:eastAsia="zh-CN"/>
              </w:rPr>
            </w:pPr>
            <w:r>
              <w:rPr>
                <w:rFonts w:hint="eastAsia" w:ascii="Times New Roman" w:hAnsi="Times New Roman" w:eastAsia="宋体"/>
                <w:bCs/>
                <w:color w:val="000000"/>
                <w:sz w:val="16"/>
                <w:szCs w:val="16"/>
                <w:lang w:val="en-US" w:eastAsia="zh-CN"/>
              </w:rPr>
              <w:t>指</w:t>
            </w:r>
            <w:r>
              <w:rPr>
                <w:rFonts w:hint="eastAsia" w:ascii="Times New Roman" w:hAnsi="Times New Roman"/>
                <w:bCs/>
                <w:color w:val="000000"/>
                <w:sz w:val="16"/>
                <w:szCs w:val="16"/>
                <w:lang w:eastAsia="zh-CN"/>
              </w:rPr>
              <w:t>项目公开发表论文的学术刊物、正式出版的学术著作在国内学术界的影响和地位。</w:t>
            </w:r>
          </w:p>
        </w:tc>
        <w:tc>
          <w:tcPr>
            <w:tcW w:w="1136" w:type="dxa"/>
            <w:vAlign w:val="center"/>
          </w:tcPr>
          <w:p w14:paraId="2B8F96E3">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权威刊物或本学科最有影响刊物、专著</w:t>
            </w:r>
          </w:p>
        </w:tc>
        <w:tc>
          <w:tcPr>
            <w:tcW w:w="1029" w:type="dxa"/>
            <w:vAlign w:val="center"/>
          </w:tcPr>
          <w:p w14:paraId="42D3112F">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本学科重要刊物、专著</w:t>
            </w:r>
          </w:p>
        </w:tc>
        <w:tc>
          <w:tcPr>
            <w:tcW w:w="941" w:type="dxa"/>
            <w:vAlign w:val="center"/>
          </w:tcPr>
          <w:p w14:paraId="1C39A1EC">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一般学术刊物、专著</w:t>
            </w:r>
          </w:p>
        </w:tc>
        <w:tc>
          <w:tcPr>
            <w:tcW w:w="504" w:type="dxa"/>
            <w:vAlign w:val="center"/>
          </w:tcPr>
          <w:p w14:paraId="40E9DF56">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0.20</w:t>
            </w:r>
          </w:p>
        </w:tc>
      </w:tr>
      <w:tr w14:paraId="003E7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dxa"/>
            <w:vAlign w:val="center"/>
          </w:tcPr>
          <w:p w14:paraId="653E9BDB">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效</w:t>
            </w:r>
          </w:p>
          <w:p w14:paraId="687DCBCB">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益</w:t>
            </w:r>
          </w:p>
          <w:p w14:paraId="403ADA80">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w:t>
            </w:r>
          </w:p>
          <w:p w14:paraId="6FCCAA34">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标</w:t>
            </w:r>
          </w:p>
        </w:tc>
        <w:tc>
          <w:tcPr>
            <w:tcW w:w="859" w:type="dxa"/>
            <w:vAlign w:val="center"/>
          </w:tcPr>
          <w:p w14:paraId="2F5727A2">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bCs/>
                <w:color w:val="000000"/>
                <w:sz w:val="16"/>
                <w:szCs w:val="16"/>
                <w:lang w:val="en-US" w:eastAsia="zh-CN"/>
              </w:rPr>
            </w:pPr>
            <w:r>
              <w:rPr>
                <w:rFonts w:ascii="Times New Roman" w:hAnsi="Times New Roman" w:eastAsia="宋体"/>
                <w:bCs/>
                <w:color w:val="000000"/>
                <w:sz w:val="16"/>
                <w:szCs w:val="16"/>
                <w:lang w:val="en-US" w:eastAsia="zh-CN"/>
              </w:rPr>
              <w:t>经济</w:t>
            </w:r>
            <w:r>
              <w:rPr>
                <w:rFonts w:hint="eastAsia" w:ascii="Times New Roman" w:hAnsi="Times New Roman"/>
                <w:bCs/>
                <w:color w:val="000000"/>
                <w:sz w:val="16"/>
                <w:szCs w:val="16"/>
                <w:lang w:val="en-US" w:eastAsia="zh-CN"/>
              </w:rPr>
              <w:t>和社会</w:t>
            </w:r>
            <w:r>
              <w:rPr>
                <w:rFonts w:ascii="Times New Roman" w:hAnsi="Times New Roman" w:eastAsia="宋体"/>
                <w:bCs/>
                <w:color w:val="000000"/>
                <w:sz w:val="16"/>
                <w:szCs w:val="16"/>
                <w:lang w:val="en-US" w:eastAsia="zh-CN"/>
              </w:rPr>
              <w:t>效益</w:t>
            </w:r>
            <w:r>
              <w:rPr>
                <w:rFonts w:hint="eastAsia" w:ascii="Times New Roman" w:hAnsi="Times New Roman"/>
                <w:bCs/>
                <w:color w:val="000000"/>
                <w:sz w:val="16"/>
                <w:szCs w:val="16"/>
                <w:lang w:val="en-US" w:eastAsia="zh-CN"/>
              </w:rPr>
              <w:t>J</w:t>
            </w:r>
            <w:r>
              <w:rPr>
                <w:rFonts w:hint="eastAsia" w:ascii="Times New Roman" w:hAnsi="Times New Roman"/>
                <w:bCs/>
                <w:color w:val="000000"/>
                <w:sz w:val="16"/>
                <w:szCs w:val="16"/>
                <w:vertAlign w:val="subscript"/>
                <w:lang w:val="en-US" w:eastAsia="zh-CN"/>
              </w:rPr>
              <w:t>6</w:t>
            </w:r>
          </w:p>
        </w:tc>
        <w:tc>
          <w:tcPr>
            <w:tcW w:w="2282" w:type="dxa"/>
            <w:vAlign w:val="center"/>
          </w:tcPr>
          <w:p w14:paraId="5CE310F4">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指项目成果潜在的社会效益、生态效益、经济效益的大小。包括为经济社会发展提供重要理论指导并产生重要作用和影响，转化应用的潜力及带动产业发展的前景等。</w:t>
            </w:r>
          </w:p>
        </w:tc>
        <w:tc>
          <w:tcPr>
            <w:tcW w:w="1136" w:type="dxa"/>
            <w:vAlign w:val="center"/>
          </w:tcPr>
          <w:p w14:paraId="23B248F1">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作用或影响十分明显</w:t>
            </w:r>
          </w:p>
        </w:tc>
        <w:tc>
          <w:tcPr>
            <w:tcW w:w="1029" w:type="dxa"/>
            <w:vAlign w:val="center"/>
          </w:tcPr>
          <w:p w14:paraId="422972DD">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作用或影响比较明显</w:t>
            </w:r>
          </w:p>
        </w:tc>
        <w:tc>
          <w:tcPr>
            <w:tcW w:w="941" w:type="dxa"/>
            <w:vAlign w:val="center"/>
          </w:tcPr>
          <w:p w14:paraId="1EF74D01">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作用或影响一般</w:t>
            </w:r>
          </w:p>
        </w:tc>
        <w:tc>
          <w:tcPr>
            <w:tcW w:w="504" w:type="dxa"/>
            <w:vAlign w:val="center"/>
          </w:tcPr>
          <w:p w14:paraId="26040279">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0.15</w:t>
            </w:r>
          </w:p>
        </w:tc>
      </w:tr>
      <w:tr w14:paraId="4F3CE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6791" w:type="dxa"/>
            <w:gridSpan w:val="6"/>
            <w:vAlign w:val="center"/>
          </w:tcPr>
          <w:p w14:paraId="37467CD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得分（J=J</w:t>
            </w:r>
            <w:r>
              <w:rPr>
                <w:rFonts w:hint="eastAsia" w:ascii="Times New Roman" w:hAnsi="Times New Roman"/>
                <w:bCs/>
                <w:color w:val="000000"/>
                <w:sz w:val="16"/>
                <w:szCs w:val="16"/>
                <w:vertAlign w:val="subscript"/>
                <w:lang w:val="en-US" w:eastAsia="zh-CN"/>
              </w:rPr>
              <w:t>1</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0.20+</w:t>
            </w:r>
            <w:r>
              <w:rPr>
                <w:rFonts w:hint="eastAsia" w:ascii="Times New Roman" w:hAnsi="Times New Roman"/>
                <w:bCs/>
                <w:color w:val="000000"/>
                <w:sz w:val="16"/>
                <w:szCs w:val="16"/>
                <w:vertAlign w:val="baseline"/>
                <w:lang w:val="en-US" w:eastAsia="zh-CN"/>
              </w:rPr>
              <w:t>J</w:t>
            </w:r>
            <w:r>
              <w:rPr>
                <w:rFonts w:hint="eastAsia" w:ascii="Times New Roman" w:hAnsi="Times New Roman"/>
                <w:bCs/>
                <w:color w:val="000000"/>
                <w:sz w:val="16"/>
                <w:szCs w:val="16"/>
                <w:vertAlign w:val="subscript"/>
                <w:lang w:val="en-US" w:eastAsia="zh-CN"/>
              </w:rPr>
              <w:t>2</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0.10+</w:t>
            </w:r>
            <w:r>
              <w:rPr>
                <w:rFonts w:hint="eastAsia" w:ascii="Times New Roman" w:hAnsi="Times New Roman"/>
                <w:bCs/>
                <w:color w:val="000000"/>
                <w:sz w:val="16"/>
                <w:szCs w:val="16"/>
                <w:vertAlign w:val="baseline"/>
                <w:lang w:val="en-US" w:eastAsia="zh-CN"/>
              </w:rPr>
              <w:t>J</w:t>
            </w:r>
            <w:r>
              <w:rPr>
                <w:rFonts w:hint="eastAsia" w:ascii="Times New Roman" w:hAnsi="Times New Roman"/>
                <w:bCs/>
                <w:color w:val="000000"/>
                <w:sz w:val="16"/>
                <w:szCs w:val="16"/>
                <w:vertAlign w:val="subscript"/>
                <w:lang w:val="en-US" w:eastAsia="zh-CN"/>
              </w:rPr>
              <w:t>3</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0.15+</w:t>
            </w:r>
            <w:r>
              <w:rPr>
                <w:rFonts w:hint="eastAsia" w:ascii="Times New Roman" w:hAnsi="Times New Roman"/>
                <w:bCs/>
                <w:color w:val="000000"/>
                <w:sz w:val="16"/>
                <w:szCs w:val="16"/>
                <w:vertAlign w:val="baseline"/>
                <w:lang w:val="en-US" w:eastAsia="zh-CN"/>
              </w:rPr>
              <w:t>J</w:t>
            </w:r>
            <w:r>
              <w:rPr>
                <w:rFonts w:hint="eastAsia" w:ascii="Times New Roman" w:hAnsi="Times New Roman"/>
                <w:bCs/>
                <w:color w:val="000000"/>
                <w:sz w:val="16"/>
                <w:szCs w:val="16"/>
                <w:vertAlign w:val="subscript"/>
                <w:lang w:val="en-US" w:eastAsia="zh-CN"/>
              </w:rPr>
              <w:t>4</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0.20+</w:t>
            </w:r>
            <w:r>
              <w:rPr>
                <w:rFonts w:hint="eastAsia" w:ascii="Times New Roman" w:hAnsi="Times New Roman"/>
                <w:bCs/>
                <w:color w:val="000000"/>
                <w:sz w:val="16"/>
                <w:szCs w:val="16"/>
                <w:vertAlign w:val="baseline"/>
                <w:lang w:val="en-US" w:eastAsia="zh-CN"/>
              </w:rPr>
              <w:t>J</w:t>
            </w:r>
            <w:r>
              <w:rPr>
                <w:rFonts w:hint="eastAsia" w:ascii="Times New Roman" w:hAnsi="Times New Roman"/>
                <w:bCs/>
                <w:color w:val="000000"/>
                <w:sz w:val="16"/>
                <w:szCs w:val="16"/>
                <w:vertAlign w:val="subscript"/>
                <w:lang w:val="en-US" w:eastAsia="zh-CN"/>
              </w:rPr>
              <w:t>5</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0.20+</w:t>
            </w:r>
            <w:r>
              <w:rPr>
                <w:rFonts w:hint="eastAsia" w:ascii="Times New Roman" w:hAnsi="Times New Roman"/>
                <w:bCs/>
                <w:color w:val="000000"/>
                <w:sz w:val="16"/>
                <w:szCs w:val="16"/>
                <w:vertAlign w:val="baseline"/>
                <w:lang w:val="en-US" w:eastAsia="zh-CN"/>
              </w:rPr>
              <w:t>J</w:t>
            </w:r>
            <w:r>
              <w:rPr>
                <w:rFonts w:hint="eastAsia" w:ascii="Times New Roman" w:hAnsi="Times New Roman"/>
                <w:bCs/>
                <w:color w:val="000000"/>
                <w:sz w:val="16"/>
                <w:szCs w:val="16"/>
                <w:vertAlign w:val="subscript"/>
                <w:lang w:val="en-US" w:eastAsia="zh-CN"/>
              </w:rPr>
              <w:t>6</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0.15）</w:t>
            </w:r>
          </w:p>
        </w:tc>
        <w:tc>
          <w:tcPr>
            <w:tcW w:w="504" w:type="dxa"/>
            <w:vAlign w:val="center"/>
          </w:tcPr>
          <w:p w14:paraId="44DE5C4E">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J</w:t>
            </w:r>
          </w:p>
        </w:tc>
      </w:tr>
    </w:tbl>
    <w:p w14:paraId="60655486">
      <w:pPr>
        <w:jc w:val="center"/>
        <w:outlineLvl w:val="9"/>
        <w:rPr>
          <w:rFonts w:ascii="Times New Roman" w:hAnsi="Times New Roman"/>
          <w:bCs/>
          <w:color w:val="000000"/>
          <w:sz w:val="21"/>
          <w:szCs w:val="21"/>
          <w:lang w:val="en-US" w:eastAsia="zh-CN"/>
        </w:rPr>
      </w:pPr>
    </w:p>
    <w:p w14:paraId="5906EC55">
      <w:pPr>
        <w:jc w:val="center"/>
        <w:outlineLvl w:val="9"/>
        <w:rPr>
          <w:rFonts w:ascii="Times New Roman" w:hAnsi="Times New Roman"/>
          <w:bCs/>
          <w:color w:val="000000"/>
          <w:sz w:val="21"/>
          <w:szCs w:val="21"/>
          <w:lang w:val="en-US" w:eastAsia="zh-CN"/>
        </w:rPr>
      </w:pPr>
    </w:p>
    <w:p w14:paraId="1A7BF1FE">
      <w:pPr>
        <w:jc w:val="center"/>
        <w:outlineLvl w:val="1"/>
        <w:rPr>
          <w:rFonts w:ascii="Times New Roman" w:hAnsi="Times New Roman"/>
          <w:b/>
          <w:bCs w:val="0"/>
          <w:color w:val="000000"/>
          <w:spacing w:val="-11"/>
          <w:sz w:val="21"/>
          <w:szCs w:val="21"/>
          <w:lang w:val="en-US" w:eastAsia="zh-CN"/>
        </w:rPr>
      </w:pPr>
      <w:r>
        <w:rPr>
          <w:rFonts w:ascii="Times New Roman" w:hAnsi="Times New Roman"/>
          <w:b/>
          <w:bCs w:val="0"/>
          <w:color w:val="000000"/>
          <w:spacing w:val="-11"/>
          <w:sz w:val="21"/>
          <w:szCs w:val="21"/>
          <w:lang w:val="en-US" w:eastAsia="zh-CN"/>
        </w:rPr>
        <w:br w:type="page"/>
      </w:r>
      <w:bookmarkStart w:id="52" w:name="_Toc27535"/>
      <w:r>
        <w:rPr>
          <w:rFonts w:hint="eastAsia" w:ascii="Times New Roman" w:hAnsi="Times New Roman"/>
          <w:b/>
          <w:bCs w:val="0"/>
          <w:color w:val="000000"/>
          <w:spacing w:val="-11"/>
          <w:sz w:val="21"/>
          <w:szCs w:val="21"/>
          <w:lang w:val="en-US" w:eastAsia="zh-CN"/>
        </w:rPr>
        <w:t>附录B.0.2  软科学研究类科技成果评价指标表</w:t>
      </w:r>
      <w:bookmarkEnd w:id="52"/>
    </w:p>
    <w:tbl>
      <w:tblPr>
        <w:tblStyle w:val="9"/>
        <w:tblW w:w="7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844"/>
        <w:gridCol w:w="2013"/>
        <w:gridCol w:w="1223"/>
        <w:gridCol w:w="1191"/>
        <w:gridCol w:w="1211"/>
        <w:gridCol w:w="504"/>
      </w:tblGrid>
      <w:tr w14:paraId="59E12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 w:type="dxa"/>
            <w:vAlign w:val="center"/>
          </w:tcPr>
          <w:p w14:paraId="1CF58FE9">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一级指标</w:t>
            </w:r>
          </w:p>
        </w:tc>
        <w:tc>
          <w:tcPr>
            <w:tcW w:w="844" w:type="dxa"/>
            <w:vAlign w:val="center"/>
          </w:tcPr>
          <w:p w14:paraId="6CD9A00E">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二级</w:t>
            </w:r>
          </w:p>
          <w:p w14:paraId="1BDBB48A">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指标</w:t>
            </w:r>
          </w:p>
        </w:tc>
        <w:tc>
          <w:tcPr>
            <w:tcW w:w="2013" w:type="dxa"/>
            <w:vAlign w:val="center"/>
          </w:tcPr>
          <w:p w14:paraId="1DA39E7A">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指标含义</w:t>
            </w:r>
          </w:p>
        </w:tc>
        <w:tc>
          <w:tcPr>
            <w:tcW w:w="1223" w:type="dxa"/>
            <w:vAlign w:val="center"/>
          </w:tcPr>
          <w:p w14:paraId="39062EB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100分~80分</w:t>
            </w:r>
          </w:p>
        </w:tc>
        <w:tc>
          <w:tcPr>
            <w:tcW w:w="1191" w:type="dxa"/>
            <w:vAlign w:val="center"/>
          </w:tcPr>
          <w:p w14:paraId="057683DC">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79分~60分</w:t>
            </w:r>
          </w:p>
        </w:tc>
        <w:tc>
          <w:tcPr>
            <w:tcW w:w="1211" w:type="dxa"/>
            <w:vAlign w:val="center"/>
          </w:tcPr>
          <w:p w14:paraId="2164F57A">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59分~0分</w:t>
            </w:r>
          </w:p>
        </w:tc>
        <w:tc>
          <w:tcPr>
            <w:tcW w:w="504" w:type="dxa"/>
            <w:vAlign w:val="center"/>
          </w:tcPr>
          <w:p w14:paraId="20C26EF5">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权重</w:t>
            </w:r>
          </w:p>
        </w:tc>
      </w:tr>
      <w:tr w14:paraId="5EB74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 w:type="dxa"/>
            <w:vMerge w:val="restart"/>
            <w:vAlign w:val="center"/>
          </w:tcPr>
          <w:p w14:paraId="6C975F7A">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学</w:t>
            </w:r>
          </w:p>
          <w:p w14:paraId="2BD3C36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术</w:t>
            </w:r>
          </w:p>
          <w:p w14:paraId="58D99EBA">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水</w:t>
            </w:r>
          </w:p>
          <w:p w14:paraId="12C0FA05">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平</w:t>
            </w:r>
          </w:p>
          <w:p w14:paraId="7A066650">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w:t>
            </w:r>
          </w:p>
          <w:p w14:paraId="44F83EF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标</w:t>
            </w:r>
          </w:p>
        </w:tc>
        <w:tc>
          <w:tcPr>
            <w:tcW w:w="844" w:type="dxa"/>
            <w:vAlign w:val="center"/>
          </w:tcPr>
          <w:p w14:paraId="1512D65F">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bCs/>
                <w:color w:val="000000"/>
                <w:sz w:val="16"/>
                <w:szCs w:val="16"/>
              </w:rPr>
            </w:pPr>
            <w:r>
              <w:rPr>
                <w:rFonts w:ascii="Times New Roman" w:hAnsi="Times New Roman" w:eastAsia="宋体"/>
                <w:bCs/>
                <w:color w:val="000000"/>
                <w:sz w:val="16"/>
                <w:szCs w:val="16"/>
              </w:rPr>
              <w:t>创新</w:t>
            </w:r>
            <w:r>
              <w:rPr>
                <w:rFonts w:hint="eastAsia" w:ascii="Times New Roman" w:hAnsi="Times New Roman"/>
                <w:bCs/>
                <w:color w:val="000000"/>
                <w:sz w:val="16"/>
                <w:szCs w:val="16"/>
                <w:lang w:val="en-US" w:eastAsia="zh-CN"/>
              </w:rPr>
              <w:t>程度R</w:t>
            </w:r>
            <w:r>
              <w:rPr>
                <w:rFonts w:hint="eastAsia" w:ascii="Times New Roman" w:hAnsi="Times New Roman"/>
                <w:bCs/>
                <w:color w:val="000000"/>
                <w:sz w:val="16"/>
                <w:szCs w:val="16"/>
                <w:vertAlign w:val="subscript"/>
                <w:lang w:val="en-US" w:eastAsia="zh-CN"/>
              </w:rPr>
              <w:t>1</w:t>
            </w:r>
          </w:p>
        </w:tc>
        <w:tc>
          <w:tcPr>
            <w:tcW w:w="2013" w:type="dxa"/>
            <w:vAlign w:val="center"/>
          </w:tcPr>
          <w:p w14:paraId="757C55B7">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指与已有研究相比，该项目所提出的观点与研究结论的创新程度。</w:t>
            </w:r>
          </w:p>
        </w:tc>
        <w:tc>
          <w:tcPr>
            <w:tcW w:w="1223" w:type="dxa"/>
            <w:vAlign w:val="center"/>
          </w:tcPr>
          <w:p w14:paraId="4376063D">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有重大突破或创新</w:t>
            </w:r>
          </w:p>
        </w:tc>
        <w:tc>
          <w:tcPr>
            <w:tcW w:w="1191" w:type="dxa"/>
            <w:vAlign w:val="center"/>
          </w:tcPr>
          <w:p w14:paraId="24AF005C">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有明显突破或创新</w:t>
            </w:r>
          </w:p>
        </w:tc>
        <w:tc>
          <w:tcPr>
            <w:tcW w:w="1211" w:type="dxa"/>
            <w:vAlign w:val="center"/>
          </w:tcPr>
          <w:p w14:paraId="049E189D">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有一定突破或创新</w:t>
            </w:r>
          </w:p>
        </w:tc>
        <w:tc>
          <w:tcPr>
            <w:tcW w:w="504" w:type="dxa"/>
            <w:vAlign w:val="center"/>
          </w:tcPr>
          <w:p w14:paraId="69AD3A88">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0.15</w:t>
            </w:r>
          </w:p>
        </w:tc>
      </w:tr>
      <w:tr w14:paraId="3B837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 w:type="dxa"/>
            <w:vMerge w:val="continue"/>
            <w:vAlign w:val="center"/>
          </w:tcPr>
          <w:p w14:paraId="445E2B5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p>
        </w:tc>
        <w:tc>
          <w:tcPr>
            <w:tcW w:w="844" w:type="dxa"/>
            <w:vAlign w:val="center"/>
          </w:tcPr>
          <w:p w14:paraId="5A9DC3F4">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研究</w:t>
            </w:r>
            <w:r>
              <w:rPr>
                <w:rFonts w:ascii="Times New Roman" w:hAnsi="Times New Roman" w:eastAsia="宋体"/>
                <w:bCs/>
                <w:color w:val="000000"/>
                <w:sz w:val="16"/>
                <w:szCs w:val="16"/>
              </w:rPr>
              <w:t>难度</w:t>
            </w:r>
            <w:r>
              <w:rPr>
                <w:rFonts w:hint="eastAsia" w:ascii="Times New Roman" w:hAnsi="Times New Roman"/>
                <w:bCs/>
                <w:color w:val="000000"/>
                <w:sz w:val="16"/>
                <w:szCs w:val="16"/>
                <w:lang w:val="en-US" w:eastAsia="zh-CN"/>
              </w:rPr>
              <w:t>和</w:t>
            </w:r>
            <w:r>
              <w:rPr>
                <w:rFonts w:ascii="Times New Roman" w:hAnsi="Times New Roman" w:eastAsia="宋体"/>
                <w:bCs/>
                <w:color w:val="000000"/>
                <w:sz w:val="16"/>
                <w:szCs w:val="16"/>
              </w:rPr>
              <w:t>复杂程度</w:t>
            </w:r>
            <w:r>
              <w:rPr>
                <w:rFonts w:hint="eastAsia" w:ascii="Times New Roman" w:hAnsi="Times New Roman"/>
                <w:bCs/>
                <w:color w:val="000000"/>
                <w:sz w:val="16"/>
                <w:szCs w:val="16"/>
                <w:lang w:val="en-US" w:eastAsia="zh-CN"/>
              </w:rPr>
              <w:t>R</w:t>
            </w:r>
            <w:r>
              <w:rPr>
                <w:rFonts w:hint="eastAsia" w:ascii="Times New Roman" w:hAnsi="Times New Roman"/>
                <w:bCs/>
                <w:color w:val="000000"/>
                <w:sz w:val="16"/>
                <w:szCs w:val="16"/>
                <w:vertAlign w:val="subscript"/>
                <w:lang w:val="en-US" w:eastAsia="zh-CN"/>
              </w:rPr>
              <w:t>2</w:t>
            </w:r>
          </w:p>
        </w:tc>
        <w:tc>
          <w:tcPr>
            <w:tcW w:w="2013" w:type="dxa"/>
            <w:vAlign w:val="center"/>
          </w:tcPr>
          <w:p w14:paraId="43614506">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指项目在研究方面的难易程度以及研究成果所应用的领域、解决问题的复杂程度。</w:t>
            </w:r>
          </w:p>
        </w:tc>
        <w:tc>
          <w:tcPr>
            <w:tcW w:w="1223" w:type="dxa"/>
            <w:vAlign w:val="center"/>
          </w:tcPr>
          <w:p w14:paraId="20C596E6">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形成研究成果的难度及解决问题的复杂程度很大</w:t>
            </w:r>
          </w:p>
        </w:tc>
        <w:tc>
          <w:tcPr>
            <w:tcW w:w="1191" w:type="dxa"/>
            <w:vAlign w:val="center"/>
          </w:tcPr>
          <w:p w14:paraId="3C92B888">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形成研究成果的难度及解决问题的复杂程度</w:t>
            </w:r>
            <w:r>
              <w:rPr>
                <w:rFonts w:hint="eastAsia" w:ascii="Times New Roman" w:hAnsi="Times New Roman"/>
                <w:bCs/>
                <w:color w:val="000000"/>
                <w:sz w:val="16"/>
                <w:szCs w:val="16"/>
                <w:vertAlign w:val="baseline"/>
                <w:lang w:val="en-US" w:eastAsia="zh-CN"/>
              </w:rPr>
              <w:t>较大</w:t>
            </w:r>
          </w:p>
        </w:tc>
        <w:tc>
          <w:tcPr>
            <w:tcW w:w="1211" w:type="dxa"/>
            <w:vAlign w:val="center"/>
          </w:tcPr>
          <w:p w14:paraId="743C2A5F">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形成研究成果的难度及解决问题的复杂程度</w:t>
            </w:r>
            <w:r>
              <w:rPr>
                <w:rFonts w:hint="eastAsia" w:ascii="Times New Roman" w:hAnsi="Times New Roman"/>
                <w:bCs/>
                <w:color w:val="000000"/>
                <w:sz w:val="16"/>
                <w:szCs w:val="16"/>
                <w:vertAlign w:val="baseline"/>
                <w:lang w:val="en-US" w:eastAsia="zh-CN"/>
              </w:rPr>
              <w:t>一般</w:t>
            </w:r>
          </w:p>
        </w:tc>
        <w:tc>
          <w:tcPr>
            <w:tcW w:w="504" w:type="dxa"/>
            <w:vAlign w:val="center"/>
          </w:tcPr>
          <w:p w14:paraId="326CFA1F">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0.15</w:t>
            </w:r>
          </w:p>
        </w:tc>
      </w:tr>
      <w:tr w14:paraId="684FC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 w:type="dxa"/>
            <w:vMerge w:val="continue"/>
            <w:vAlign w:val="center"/>
          </w:tcPr>
          <w:p w14:paraId="14613217">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16"/>
                <w:szCs w:val="16"/>
                <w:vertAlign w:val="baseline"/>
                <w:lang w:val="en-US" w:eastAsia="zh-CN"/>
              </w:rPr>
            </w:pPr>
          </w:p>
        </w:tc>
        <w:tc>
          <w:tcPr>
            <w:tcW w:w="844" w:type="dxa"/>
            <w:vAlign w:val="center"/>
          </w:tcPr>
          <w:p w14:paraId="52B3A18C">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bCs/>
                <w:color w:val="000000"/>
                <w:sz w:val="16"/>
                <w:szCs w:val="16"/>
              </w:rPr>
            </w:pPr>
            <w:r>
              <w:rPr>
                <w:rFonts w:ascii="Times New Roman" w:hAnsi="Times New Roman" w:eastAsia="宋体"/>
                <w:bCs/>
                <w:color w:val="000000"/>
                <w:sz w:val="16"/>
                <w:szCs w:val="16"/>
              </w:rPr>
              <w:t>科学价值和</w:t>
            </w:r>
            <w:r>
              <w:rPr>
                <w:rFonts w:hint="eastAsia" w:ascii="Times New Roman" w:hAnsi="Times New Roman" w:eastAsia="宋体"/>
                <w:bCs/>
                <w:color w:val="000000"/>
                <w:sz w:val="16"/>
                <w:szCs w:val="16"/>
                <w:lang w:eastAsia="zh-CN"/>
              </w:rPr>
              <w:t>学术水平</w:t>
            </w:r>
            <w:r>
              <w:rPr>
                <w:rFonts w:hint="eastAsia" w:ascii="Times New Roman" w:hAnsi="Times New Roman"/>
                <w:bCs/>
                <w:color w:val="000000"/>
                <w:sz w:val="16"/>
                <w:szCs w:val="16"/>
                <w:lang w:val="en-US" w:eastAsia="zh-CN"/>
              </w:rPr>
              <w:t>R</w:t>
            </w:r>
            <w:r>
              <w:rPr>
                <w:rFonts w:hint="eastAsia" w:ascii="Times New Roman" w:hAnsi="Times New Roman"/>
                <w:bCs/>
                <w:color w:val="000000"/>
                <w:sz w:val="16"/>
                <w:szCs w:val="16"/>
                <w:vertAlign w:val="subscript"/>
                <w:lang w:val="en-US" w:eastAsia="zh-CN"/>
              </w:rPr>
              <w:t>3</w:t>
            </w:r>
          </w:p>
        </w:tc>
        <w:tc>
          <w:tcPr>
            <w:tcW w:w="2013" w:type="dxa"/>
            <w:vAlign w:val="center"/>
          </w:tcPr>
          <w:p w14:paraId="3946B77E">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指该研究所采用的研究方法严谨、规范、提出的观点、研究结论符合逻辑，具有实际意义的程度</w:t>
            </w:r>
            <w:r>
              <w:rPr>
                <w:rFonts w:hint="eastAsia" w:ascii="Times New Roman" w:hAnsi="Times New Roman"/>
                <w:bCs/>
                <w:color w:val="000000"/>
                <w:sz w:val="16"/>
                <w:szCs w:val="16"/>
                <w:lang w:eastAsia="zh-CN"/>
              </w:rPr>
              <w:t>。</w:t>
            </w:r>
          </w:p>
        </w:tc>
        <w:tc>
          <w:tcPr>
            <w:tcW w:w="1223" w:type="dxa"/>
            <w:vAlign w:val="center"/>
          </w:tcPr>
          <w:p w14:paraId="2605CD2E">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研究方法、观点、结论的科学程度非常高</w:t>
            </w:r>
          </w:p>
        </w:tc>
        <w:tc>
          <w:tcPr>
            <w:tcW w:w="1191" w:type="dxa"/>
            <w:vAlign w:val="center"/>
          </w:tcPr>
          <w:p w14:paraId="792B6136">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研究方法、观点、结论的科学程度较高</w:t>
            </w:r>
          </w:p>
        </w:tc>
        <w:tc>
          <w:tcPr>
            <w:tcW w:w="1211" w:type="dxa"/>
            <w:vAlign w:val="center"/>
          </w:tcPr>
          <w:p w14:paraId="560A2EF0">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研究方法、观点、结论的科学程度一般</w:t>
            </w:r>
          </w:p>
        </w:tc>
        <w:tc>
          <w:tcPr>
            <w:tcW w:w="504" w:type="dxa"/>
            <w:vAlign w:val="center"/>
          </w:tcPr>
          <w:p w14:paraId="0022162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0.20</w:t>
            </w:r>
          </w:p>
        </w:tc>
      </w:tr>
      <w:tr w14:paraId="125D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 w:type="dxa"/>
            <w:vMerge w:val="restart"/>
            <w:vAlign w:val="center"/>
          </w:tcPr>
          <w:p w14:paraId="0E77C7BE">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学</w:t>
            </w:r>
          </w:p>
          <w:p w14:paraId="3154394B">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术</w:t>
            </w:r>
          </w:p>
          <w:p w14:paraId="39BC388C">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价</w:t>
            </w:r>
          </w:p>
          <w:p w14:paraId="5B716050">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值</w:t>
            </w:r>
          </w:p>
          <w:p w14:paraId="21CBF19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w:t>
            </w:r>
          </w:p>
          <w:p w14:paraId="0F4F0E11">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标</w:t>
            </w:r>
          </w:p>
        </w:tc>
        <w:tc>
          <w:tcPr>
            <w:tcW w:w="844" w:type="dxa"/>
            <w:vAlign w:val="center"/>
          </w:tcPr>
          <w:p w14:paraId="7ABD4B02">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对决策科学化和管理现代化的影响程度R</w:t>
            </w:r>
            <w:r>
              <w:rPr>
                <w:rFonts w:hint="eastAsia" w:ascii="Times New Roman" w:hAnsi="Times New Roman"/>
                <w:bCs/>
                <w:color w:val="000000"/>
                <w:sz w:val="16"/>
                <w:szCs w:val="16"/>
                <w:vertAlign w:val="subscript"/>
                <w:lang w:val="en-US" w:eastAsia="zh-CN"/>
              </w:rPr>
              <w:t>4</w:t>
            </w:r>
          </w:p>
        </w:tc>
        <w:tc>
          <w:tcPr>
            <w:tcW w:w="2013" w:type="dxa"/>
            <w:vAlign w:val="center"/>
          </w:tcPr>
          <w:p w14:paraId="7EE7582B">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eastAsia="宋体"/>
                <w:bCs/>
                <w:color w:val="000000"/>
                <w:sz w:val="16"/>
                <w:szCs w:val="16"/>
                <w:lang w:val="en-US" w:eastAsia="zh-CN"/>
              </w:rPr>
            </w:pPr>
            <w:r>
              <w:rPr>
                <w:rFonts w:hint="eastAsia" w:ascii="Times New Roman" w:hAnsi="Times New Roman" w:eastAsia="宋体"/>
                <w:bCs/>
                <w:color w:val="000000"/>
                <w:sz w:val="16"/>
                <w:szCs w:val="16"/>
                <w:lang w:val="en-US" w:eastAsia="zh-CN"/>
              </w:rPr>
              <w:t>指</w:t>
            </w:r>
            <w:r>
              <w:rPr>
                <w:rFonts w:ascii="Times New Roman" w:hAnsi="Times New Roman" w:eastAsia="宋体"/>
                <w:bCs/>
                <w:color w:val="000000"/>
                <w:sz w:val="16"/>
                <w:szCs w:val="16"/>
              </w:rPr>
              <w:t>项目为各级政府部门、各类企事业单位决策提供科学依据、管理现代化发挥作用</w:t>
            </w:r>
            <w:r>
              <w:rPr>
                <w:rFonts w:hint="eastAsia" w:ascii="Times New Roman" w:hAnsi="Times New Roman"/>
                <w:bCs/>
                <w:color w:val="000000"/>
                <w:sz w:val="16"/>
                <w:szCs w:val="16"/>
                <w:lang w:val="en-US" w:eastAsia="zh-CN"/>
              </w:rPr>
              <w:t>和</w:t>
            </w:r>
            <w:r>
              <w:rPr>
                <w:rFonts w:ascii="Times New Roman" w:hAnsi="Times New Roman" w:eastAsia="宋体"/>
                <w:bCs/>
                <w:color w:val="000000"/>
                <w:sz w:val="16"/>
                <w:szCs w:val="16"/>
              </w:rPr>
              <w:t>影响程度</w:t>
            </w:r>
            <w:r>
              <w:rPr>
                <w:rFonts w:hint="eastAsia" w:ascii="Times New Roman" w:hAnsi="Times New Roman" w:eastAsia="宋体"/>
                <w:bCs/>
                <w:color w:val="000000"/>
                <w:sz w:val="16"/>
                <w:szCs w:val="16"/>
                <w:lang w:eastAsia="zh-CN"/>
              </w:rPr>
              <w:t>。</w:t>
            </w:r>
          </w:p>
        </w:tc>
        <w:tc>
          <w:tcPr>
            <w:tcW w:w="1223" w:type="dxa"/>
            <w:vAlign w:val="center"/>
          </w:tcPr>
          <w:p w14:paraId="1DA8027D">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被有关部门采用，对科学决策有显著影响</w:t>
            </w:r>
          </w:p>
        </w:tc>
        <w:tc>
          <w:tcPr>
            <w:tcW w:w="1191" w:type="dxa"/>
            <w:vAlign w:val="center"/>
          </w:tcPr>
          <w:p w14:paraId="2623B480">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被有关部门采用，对科学决策有明显影响</w:t>
            </w:r>
          </w:p>
        </w:tc>
        <w:tc>
          <w:tcPr>
            <w:tcW w:w="1211" w:type="dxa"/>
            <w:vAlign w:val="center"/>
          </w:tcPr>
          <w:p w14:paraId="6B6CBEFA">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被有关部门采用，对科学决策有一般影响</w:t>
            </w:r>
          </w:p>
        </w:tc>
        <w:tc>
          <w:tcPr>
            <w:tcW w:w="504" w:type="dxa"/>
            <w:vAlign w:val="center"/>
          </w:tcPr>
          <w:p w14:paraId="5F2031C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0.25</w:t>
            </w:r>
          </w:p>
        </w:tc>
      </w:tr>
      <w:tr w14:paraId="40A21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 w:type="dxa"/>
            <w:vMerge w:val="continue"/>
            <w:vAlign w:val="center"/>
          </w:tcPr>
          <w:p w14:paraId="2ED7429A">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p>
        </w:tc>
        <w:tc>
          <w:tcPr>
            <w:tcW w:w="844" w:type="dxa"/>
            <w:vAlign w:val="center"/>
          </w:tcPr>
          <w:p w14:paraId="297366D2">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与国民经济、社会、科技发展战略的紧密程度R</w:t>
            </w:r>
            <w:r>
              <w:rPr>
                <w:rFonts w:hint="eastAsia" w:ascii="Times New Roman" w:hAnsi="Times New Roman"/>
                <w:bCs/>
                <w:color w:val="000000"/>
                <w:sz w:val="16"/>
                <w:szCs w:val="16"/>
                <w:vertAlign w:val="subscript"/>
                <w:lang w:val="en-US" w:eastAsia="zh-CN"/>
              </w:rPr>
              <w:t>5</w:t>
            </w:r>
          </w:p>
        </w:tc>
        <w:tc>
          <w:tcPr>
            <w:tcW w:w="2013" w:type="dxa"/>
            <w:vAlign w:val="center"/>
          </w:tcPr>
          <w:p w14:paraId="5A2DBD3A">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指项目在解决我省经济社会发展的重大热点、难点问题，与全省住房和城乡建设行业需求</w:t>
            </w:r>
            <w:r>
              <w:rPr>
                <w:rFonts w:ascii="Times New Roman" w:hAnsi="Times New Roman" w:eastAsia="宋体"/>
                <w:bCs/>
                <w:color w:val="000000"/>
                <w:sz w:val="16"/>
                <w:szCs w:val="16"/>
              </w:rPr>
              <w:t>的某一个方面或多个方面的紧密程度</w:t>
            </w:r>
            <w:r>
              <w:rPr>
                <w:rFonts w:hint="eastAsia" w:ascii="Times New Roman" w:hAnsi="Times New Roman"/>
                <w:bCs/>
                <w:color w:val="000000"/>
                <w:sz w:val="16"/>
                <w:szCs w:val="16"/>
                <w:lang w:eastAsia="zh-CN"/>
              </w:rPr>
              <w:t>。</w:t>
            </w:r>
          </w:p>
        </w:tc>
        <w:tc>
          <w:tcPr>
            <w:tcW w:w="1223" w:type="dxa"/>
            <w:vAlign w:val="center"/>
          </w:tcPr>
          <w:p w14:paraId="58D1A0E3">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紧密度非常高</w:t>
            </w:r>
          </w:p>
        </w:tc>
        <w:tc>
          <w:tcPr>
            <w:tcW w:w="1191" w:type="dxa"/>
            <w:vAlign w:val="center"/>
          </w:tcPr>
          <w:p w14:paraId="4549659C">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紧密度较高</w:t>
            </w:r>
          </w:p>
        </w:tc>
        <w:tc>
          <w:tcPr>
            <w:tcW w:w="1211" w:type="dxa"/>
            <w:vAlign w:val="center"/>
          </w:tcPr>
          <w:p w14:paraId="13ED0DAD">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业紧密度一般</w:t>
            </w:r>
          </w:p>
        </w:tc>
        <w:tc>
          <w:tcPr>
            <w:tcW w:w="504" w:type="dxa"/>
            <w:vAlign w:val="center"/>
          </w:tcPr>
          <w:p w14:paraId="32614BF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0.15</w:t>
            </w:r>
          </w:p>
        </w:tc>
      </w:tr>
      <w:tr w14:paraId="70273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 w:type="dxa"/>
            <w:vAlign w:val="center"/>
          </w:tcPr>
          <w:p w14:paraId="63915F08">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效</w:t>
            </w:r>
          </w:p>
          <w:p w14:paraId="4015FF6F">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益</w:t>
            </w:r>
          </w:p>
          <w:p w14:paraId="178BFA52">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w:t>
            </w:r>
          </w:p>
          <w:p w14:paraId="5EE8160E">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标</w:t>
            </w:r>
          </w:p>
        </w:tc>
        <w:tc>
          <w:tcPr>
            <w:tcW w:w="844" w:type="dxa"/>
            <w:vAlign w:val="center"/>
          </w:tcPr>
          <w:p w14:paraId="5F9BB42E">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eastAsia="宋体"/>
                <w:bCs/>
                <w:color w:val="000000"/>
                <w:sz w:val="16"/>
                <w:szCs w:val="16"/>
                <w:lang w:val="en-US" w:eastAsia="zh-CN"/>
              </w:rPr>
            </w:pPr>
            <w:r>
              <w:rPr>
                <w:rFonts w:ascii="Times New Roman" w:hAnsi="Times New Roman" w:eastAsia="宋体"/>
                <w:bCs/>
                <w:color w:val="000000"/>
                <w:sz w:val="16"/>
                <w:szCs w:val="16"/>
                <w:lang w:val="en-US" w:eastAsia="zh-CN"/>
              </w:rPr>
              <w:t>经济</w:t>
            </w:r>
            <w:r>
              <w:rPr>
                <w:rFonts w:hint="eastAsia" w:ascii="Times New Roman" w:hAnsi="Times New Roman"/>
                <w:bCs/>
                <w:color w:val="000000"/>
                <w:sz w:val="16"/>
                <w:szCs w:val="16"/>
                <w:lang w:val="en-US" w:eastAsia="zh-CN"/>
              </w:rPr>
              <w:t>和社会</w:t>
            </w:r>
            <w:r>
              <w:rPr>
                <w:rFonts w:ascii="Times New Roman" w:hAnsi="Times New Roman" w:eastAsia="宋体"/>
                <w:bCs/>
                <w:color w:val="000000"/>
                <w:sz w:val="16"/>
                <w:szCs w:val="16"/>
                <w:lang w:val="en-US" w:eastAsia="zh-CN"/>
              </w:rPr>
              <w:t>效益</w:t>
            </w:r>
            <w:r>
              <w:rPr>
                <w:rFonts w:hint="eastAsia" w:ascii="Times New Roman" w:hAnsi="Times New Roman"/>
                <w:bCs/>
                <w:color w:val="000000"/>
                <w:sz w:val="16"/>
                <w:szCs w:val="16"/>
                <w:lang w:val="en-US" w:eastAsia="zh-CN"/>
              </w:rPr>
              <w:t>R</w:t>
            </w:r>
            <w:r>
              <w:rPr>
                <w:rFonts w:hint="eastAsia" w:ascii="Times New Roman" w:hAnsi="Times New Roman"/>
                <w:bCs/>
                <w:color w:val="000000"/>
                <w:sz w:val="16"/>
                <w:szCs w:val="16"/>
                <w:vertAlign w:val="subscript"/>
                <w:lang w:val="en-US" w:eastAsia="zh-CN"/>
              </w:rPr>
              <w:t>6</w:t>
            </w:r>
          </w:p>
        </w:tc>
        <w:tc>
          <w:tcPr>
            <w:tcW w:w="2013" w:type="dxa"/>
            <w:vAlign w:val="center"/>
          </w:tcPr>
          <w:p w14:paraId="41F99F8A">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指项目在实际应用中所取得的经济效益或社会效益，对</w:t>
            </w:r>
            <w:r>
              <w:rPr>
                <w:rFonts w:hint="eastAsia" w:ascii="Times New Roman" w:hAnsi="Times New Roman"/>
                <w:bCs/>
                <w:color w:val="000000"/>
                <w:sz w:val="16"/>
                <w:szCs w:val="16"/>
                <w:vertAlign w:val="baseline"/>
                <w:lang w:val="en-US" w:eastAsia="zh-CN"/>
              </w:rPr>
              <w:t>我省城乡建设领域</w:t>
            </w:r>
            <w:r>
              <w:rPr>
                <w:rFonts w:ascii="Times New Roman" w:hAnsi="Times New Roman"/>
                <w:bCs/>
                <w:color w:val="000000"/>
                <w:sz w:val="16"/>
                <w:szCs w:val="16"/>
                <w:vertAlign w:val="baseline"/>
                <w:lang w:val="en-US" w:eastAsia="zh-CN"/>
              </w:rPr>
              <w:t>的建设、和</w:t>
            </w:r>
            <w:r>
              <w:rPr>
                <w:rFonts w:hint="eastAsia" w:ascii="Times New Roman" w:hAnsi="Times New Roman"/>
                <w:bCs/>
                <w:color w:val="000000"/>
                <w:sz w:val="16"/>
                <w:szCs w:val="16"/>
                <w:vertAlign w:val="baseline"/>
                <w:lang w:val="en-US" w:eastAsia="zh-CN"/>
              </w:rPr>
              <w:t>发展</w:t>
            </w:r>
            <w:r>
              <w:rPr>
                <w:rFonts w:ascii="Times New Roman" w:hAnsi="Times New Roman"/>
                <w:bCs/>
                <w:color w:val="000000"/>
                <w:sz w:val="16"/>
                <w:szCs w:val="16"/>
                <w:vertAlign w:val="baseline"/>
                <w:lang w:val="en-US" w:eastAsia="zh-CN"/>
              </w:rPr>
              <w:t>的促进作用。</w:t>
            </w:r>
          </w:p>
        </w:tc>
        <w:tc>
          <w:tcPr>
            <w:tcW w:w="1223" w:type="dxa"/>
            <w:vAlign w:val="center"/>
          </w:tcPr>
          <w:p w14:paraId="08E4F4BA">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作用或影响十分明显</w:t>
            </w:r>
          </w:p>
        </w:tc>
        <w:tc>
          <w:tcPr>
            <w:tcW w:w="1191" w:type="dxa"/>
            <w:vAlign w:val="center"/>
          </w:tcPr>
          <w:p w14:paraId="0CCBD899">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作用或影响比较明显</w:t>
            </w:r>
          </w:p>
        </w:tc>
        <w:tc>
          <w:tcPr>
            <w:tcW w:w="1211" w:type="dxa"/>
            <w:vAlign w:val="center"/>
          </w:tcPr>
          <w:p w14:paraId="2311A30E">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作用或影响一般</w:t>
            </w:r>
          </w:p>
        </w:tc>
        <w:tc>
          <w:tcPr>
            <w:tcW w:w="504" w:type="dxa"/>
            <w:vAlign w:val="center"/>
          </w:tcPr>
          <w:p w14:paraId="03854191">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0.10</w:t>
            </w:r>
          </w:p>
        </w:tc>
      </w:tr>
      <w:tr w14:paraId="77279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6932" w:type="dxa"/>
            <w:gridSpan w:val="6"/>
            <w:vAlign w:val="center"/>
          </w:tcPr>
          <w:p w14:paraId="38BE08C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得分（R=</w:t>
            </w:r>
            <w:r>
              <w:rPr>
                <w:rFonts w:hint="eastAsia" w:ascii="Times New Roman" w:hAnsi="Times New Roman"/>
                <w:bCs/>
                <w:color w:val="000000"/>
                <w:sz w:val="16"/>
                <w:szCs w:val="16"/>
                <w:lang w:val="en-US" w:eastAsia="zh-CN"/>
              </w:rPr>
              <w:t>R</w:t>
            </w:r>
            <w:r>
              <w:rPr>
                <w:rFonts w:hint="eastAsia" w:ascii="Times New Roman" w:hAnsi="Times New Roman"/>
                <w:bCs/>
                <w:color w:val="000000"/>
                <w:sz w:val="16"/>
                <w:szCs w:val="16"/>
                <w:vertAlign w:val="subscript"/>
                <w:lang w:val="en-US" w:eastAsia="zh-CN"/>
              </w:rPr>
              <w:t>1</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0.15+</w:t>
            </w:r>
            <w:r>
              <w:rPr>
                <w:rFonts w:hint="eastAsia" w:ascii="Times New Roman" w:hAnsi="Times New Roman"/>
                <w:bCs/>
                <w:color w:val="000000"/>
                <w:sz w:val="16"/>
                <w:szCs w:val="16"/>
                <w:lang w:val="en-US" w:eastAsia="zh-CN"/>
              </w:rPr>
              <w:t>R</w:t>
            </w:r>
            <w:r>
              <w:rPr>
                <w:rFonts w:hint="eastAsia" w:ascii="Times New Roman" w:hAnsi="Times New Roman"/>
                <w:bCs/>
                <w:color w:val="000000"/>
                <w:sz w:val="16"/>
                <w:szCs w:val="16"/>
                <w:vertAlign w:val="subscript"/>
                <w:lang w:val="en-US" w:eastAsia="zh-CN"/>
              </w:rPr>
              <w:t>2</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0.15+</w:t>
            </w:r>
            <w:r>
              <w:rPr>
                <w:rFonts w:hint="eastAsia" w:ascii="Times New Roman" w:hAnsi="Times New Roman"/>
                <w:bCs/>
                <w:color w:val="000000"/>
                <w:sz w:val="16"/>
                <w:szCs w:val="16"/>
                <w:lang w:val="en-US" w:eastAsia="zh-CN"/>
              </w:rPr>
              <w:t>R</w:t>
            </w:r>
            <w:r>
              <w:rPr>
                <w:rFonts w:hint="eastAsia" w:ascii="Times New Roman" w:hAnsi="Times New Roman"/>
                <w:bCs/>
                <w:color w:val="000000"/>
                <w:sz w:val="16"/>
                <w:szCs w:val="16"/>
                <w:vertAlign w:val="subscript"/>
                <w:lang w:val="en-US" w:eastAsia="zh-CN"/>
              </w:rPr>
              <w:t>3</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0.20+</w:t>
            </w:r>
            <w:r>
              <w:rPr>
                <w:rFonts w:hint="eastAsia" w:ascii="Times New Roman" w:hAnsi="Times New Roman"/>
                <w:bCs/>
                <w:color w:val="000000"/>
                <w:sz w:val="16"/>
                <w:szCs w:val="16"/>
                <w:lang w:val="en-US" w:eastAsia="zh-CN"/>
              </w:rPr>
              <w:t>R</w:t>
            </w:r>
            <w:r>
              <w:rPr>
                <w:rFonts w:hint="eastAsia" w:ascii="Times New Roman" w:hAnsi="Times New Roman"/>
                <w:bCs/>
                <w:color w:val="000000"/>
                <w:sz w:val="16"/>
                <w:szCs w:val="16"/>
                <w:vertAlign w:val="subscript"/>
                <w:lang w:val="en-US" w:eastAsia="zh-CN"/>
              </w:rPr>
              <w:t>4</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0.25+</w:t>
            </w:r>
            <w:r>
              <w:rPr>
                <w:rFonts w:hint="eastAsia" w:ascii="Times New Roman" w:hAnsi="Times New Roman"/>
                <w:bCs/>
                <w:color w:val="000000"/>
                <w:sz w:val="16"/>
                <w:szCs w:val="16"/>
                <w:lang w:val="en-US" w:eastAsia="zh-CN"/>
              </w:rPr>
              <w:t>R</w:t>
            </w:r>
            <w:r>
              <w:rPr>
                <w:rFonts w:hint="eastAsia" w:ascii="Times New Roman" w:hAnsi="Times New Roman"/>
                <w:bCs/>
                <w:color w:val="000000"/>
                <w:sz w:val="16"/>
                <w:szCs w:val="16"/>
                <w:vertAlign w:val="subscript"/>
                <w:lang w:val="en-US" w:eastAsia="zh-CN"/>
              </w:rPr>
              <w:t>5</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0.15+</w:t>
            </w:r>
            <w:r>
              <w:rPr>
                <w:rFonts w:hint="eastAsia" w:ascii="Times New Roman" w:hAnsi="Times New Roman"/>
                <w:bCs/>
                <w:color w:val="000000"/>
                <w:sz w:val="16"/>
                <w:szCs w:val="16"/>
                <w:lang w:val="en-US" w:eastAsia="zh-CN"/>
              </w:rPr>
              <w:t>R</w:t>
            </w:r>
            <w:r>
              <w:rPr>
                <w:rFonts w:hint="eastAsia" w:ascii="Times New Roman" w:hAnsi="Times New Roman"/>
                <w:bCs/>
                <w:color w:val="000000"/>
                <w:sz w:val="16"/>
                <w:szCs w:val="16"/>
                <w:vertAlign w:val="subscript"/>
                <w:lang w:val="en-US" w:eastAsia="zh-CN"/>
              </w:rPr>
              <w:t>6</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0.10）</w:t>
            </w:r>
          </w:p>
        </w:tc>
        <w:tc>
          <w:tcPr>
            <w:tcW w:w="504" w:type="dxa"/>
            <w:vAlign w:val="center"/>
          </w:tcPr>
          <w:p w14:paraId="7C204956">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R</w:t>
            </w:r>
          </w:p>
        </w:tc>
      </w:tr>
    </w:tbl>
    <w:p w14:paraId="6068BAE4">
      <w:pPr>
        <w:jc w:val="center"/>
        <w:outlineLvl w:val="1"/>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br w:type="page"/>
      </w:r>
      <w:bookmarkStart w:id="53" w:name="_Toc25458"/>
      <w:r>
        <w:rPr>
          <w:rFonts w:hint="eastAsia" w:ascii="Times New Roman" w:hAnsi="Times New Roman"/>
          <w:b/>
          <w:bCs w:val="0"/>
          <w:color w:val="000000"/>
          <w:spacing w:val="-11"/>
          <w:sz w:val="21"/>
          <w:szCs w:val="21"/>
          <w:lang w:val="en-US" w:eastAsia="zh-CN"/>
        </w:rPr>
        <w:t xml:space="preserve">附录B.0.3 </w:t>
      </w:r>
      <w:r>
        <w:rPr>
          <w:rFonts w:ascii="Times New Roman" w:hAnsi="Times New Roman"/>
          <w:b/>
          <w:bCs w:val="0"/>
          <w:color w:val="000000"/>
          <w:sz w:val="21"/>
          <w:szCs w:val="21"/>
          <w:lang w:val="en-US" w:eastAsia="zh-CN"/>
        </w:rPr>
        <w:t xml:space="preserve"> 应用开发</w:t>
      </w:r>
      <w:r>
        <w:rPr>
          <w:rFonts w:hint="eastAsia" w:ascii="Times New Roman" w:hAnsi="Times New Roman"/>
          <w:b/>
          <w:bCs w:val="0"/>
          <w:color w:val="000000"/>
          <w:sz w:val="21"/>
          <w:szCs w:val="21"/>
          <w:lang w:val="en-US" w:eastAsia="zh-CN"/>
        </w:rPr>
        <w:t>类科技成果评价指标</w:t>
      </w:r>
      <w:r>
        <w:rPr>
          <w:rFonts w:hint="eastAsia" w:ascii="Times New Roman" w:hAnsi="Times New Roman"/>
          <w:b/>
          <w:bCs w:val="0"/>
          <w:color w:val="000000"/>
          <w:spacing w:val="-11"/>
          <w:sz w:val="21"/>
          <w:szCs w:val="21"/>
          <w:lang w:val="en-US" w:eastAsia="zh-CN"/>
        </w:rPr>
        <w:t>表</w:t>
      </w:r>
      <w:bookmarkEnd w:id="53"/>
    </w:p>
    <w:tbl>
      <w:tblPr>
        <w:tblStyle w:val="9"/>
        <w:tblW w:w="7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997"/>
        <w:gridCol w:w="2072"/>
        <w:gridCol w:w="1143"/>
        <w:gridCol w:w="1107"/>
        <w:gridCol w:w="979"/>
        <w:gridCol w:w="605"/>
      </w:tblGrid>
      <w:tr w14:paraId="393A1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5E993F35">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一级指标</w:t>
            </w:r>
          </w:p>
        </w:tc>
        <w:tc>
          <w:tcPr>
            <w:tcW w:w="997" w:type="dxa"/>
            <w:vAlign w:val="center"/>
          </w:tcPr>
          <w:p w14:paraId="3D1B7C46">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二级指标</w:t>
            </w:r>
          </w:p>
        </w:tc>
        <w:tc>
          <w:tcPr>
            <w:tcW w:w="2072" w:type="dxa"/>
            <w:vAlign w:val="center"/>
          </w:tcPr>
          <w:p w14:paraId="33220864">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指标含义</w:t>
            </w:r>
          </w:p>
        </w:tc>
        <w:tc>
          <w:tcPr>
            <w:tcW w:w="1143" w:type="dxa"/>
            <w:vAlign w:val="center"/>
          </w:tcPr>
          <w:p w14:paraId="519A5C8C">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100分~80分</w:t>
            </w:r>
          </w:p>
        </w:tc>
        <w:tc>
          <w:tcPr>
            <w:tcW w:w="1107" w:type="dxa"/>
            <w:vAlign w:val="center"/>
          </w:tcPr>
          <w:p w14:paraId="7A3EB521">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79分~60分</w:t>
            </w:r>
          </w:p>
        </w:tc>
        <w:tc>
          <w:tcPr>
            <w:tcW w:w="979" w:type="dxa"/>
            <w:vAlign w:val="center"/>
          </w:tcPr>
          <w:p w14:paraId="35049BD9">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59分~0分</w:t>
            </w:r>
          </w:p>
        </w:tc>
        <w:tc>
          <w:tcPr>
            <w:tcW w:w="605" w:type="dxa"/>
            <w:vAlign w:val="center"/>
          </w:tcPr>
          <w:p w14:paraId="7FBF9E6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权重</w:t>
            </w:r>
          </w:p>
        </w:tc>
      </w:tr>
      <w:tr w14:paraId="50C35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Merge w:val="restart"/>
            <w:vAlign w:val="center"/>
          </w:tcPr>
          <w:p w14:paraId="5AF218A3">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技</w:t>
            </w:r>
          </w:p>
          <w:p w14:paraId="6073D992">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术</w:t>
            </w:r>
          </w:p>
          <w:p w14:paraId="0F058506">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水</w:t>
            </w:r>
          </w:p>
          <w:p w14:paraId="5F4F7B4C">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平</w:t>
            </w:r>
          </w:p>
          <w:p w14:paraId="28CB1CB1">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w:t>
            </w:r>
          </w:p>
          <w:p w14:paraId="7E605BC4">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标</w:t>
            </w:r>
          </w:p>
        </w:tc>
        <w:tc>
          <w:tcPr>
            <w:tcW w:w="997" w:type="dxa"/>
            <w:vAlign w:val="center"/>
          </w:tcPr>
          <w:p w14:paraId="16ED4130">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技术创新程度K</w:t>
            </w:r>
            <w:r>
              <w:rPr>
                <w:rFonts w:hint="eastAsia" w:ascii="Times New Roman" w:hAnsi="Times New Roman"/>
                <w:bCs/>
                <w:color w:val="000000"/>
                <w:sz w:val="16"/>
                <w:szCs w:val="16"/>
                <w:vertAlign w:val="subscript"/>
                <w:lang w:val="en-US" w:eastAsia="zh-CN"/>
              </w:rPr>
              <w:t>1</w:t>
            </w:r>
          </w:p>
        </w:tc>
        <w:tc>
          <w:tcPr>
            <w:tcW w:w="2072" w:type="dxa"/>
            <w:vAlign w:val="center"/>
          </w:tcPr>
          <w:p w14:paraId="2CE8ACE9">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eastAsia="宋体"/>
                <w:bCs/>
                <w:color w:val="000000"/>
                <w:sz w:val="16"/>
                <w:szCs w:val="16"/>
              </w:rPr>
            </w:pPr>
            <w:r>
              <w:rPr>
                <w:rFonts w:ascii="Times New Roman" w:hAnsi="Times New Roman" w:eastAsia="宋体"/>
                <w:bCs/>
                <w:color w:val="000000"/>
                <w:sz w:val="16"/>
                <w:szCs w:val="16"/>
              </w:rPr>
              <w:t>指项目在技术开发中解决关键技术难题并取得技术突破，掌握核心技术并进行集成创新的程度，自主创新技术在总体技术中的比重。</w:t>
            </w:r>
          </w:p>
        </w:tc>
        <w:tc>
          <w:tcPr>
            <w:tcW w:w="1143" w:type="dxa"/>
            <w:vAlign w:val="center"/>
          </w:tcPr>
          <w:p w14:paraId="56880F99">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有重大突破或创新，且完全自主创新</w:t>
            </w:r>
          </w:p>
        </w:tc>
        <w:tc>
          <w:tcPr>
            <w:tcW w:w="1107" w:type="dxa"/>
            <w:vAlign w:val="center"/>
          </w:tcPr>
          <w:p w14:paraId="62D682DE">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有明显突破或创新，多项技术自主创新</w:t>
            </w:r>
          </w:p>
        </w:tc>
        <w:tc>
          <w:tcPr>
            <w:tcW w:w="979" w:type="dxa"/>
            <w:vAlign w:val="center"/>
          </w:tcPr>
          <w:p w14:paraId="72A073D0">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创新程度不高，单项技术有创新</w:t>
            </w:r>
          </w:p>
        </w:tc>
        <w:tc>
          <w:tcPr>
            <w:tcW w:w="605" w:type="dxa"/>
            <w:vAlign w:val="center"/>
          </w:tcPr>
          <w:p w14:paraId="0E5FB15F">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0.25</w:t>
            </w:r>
          </w:p>
        </w:tc>
      </w:tr>
      <w:tr w14:paraId="0F9B6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Merge w:val="continue"/>
            <w:vAlign w:val="center"/>
          </w:tcPr>
          <w:p w14:paraId="5667A35E">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16"/>
                <w:szCs w:val="16"/>
                <w:vertAlign w:val="baseline"/>
                <w:lang w:val="en-US" w:eastAsia="zh-CN"/>
              </w:rPr>
            </w:pPr>
          </w:p>
        </w:tc>
        <w:tc>
          <w:tcPr>
            <w:tcW w:w="997" w:type="dxa"/>
            <w:vAlign w:val="center"/>
          </w:tcPr>
          <w:p w14:paraId="7D5F70A4">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技术经济指标的先进程度K</w:t>
            </w:r>
            <w:r>
              <w:rPr>
                <w:rFonts w:hint="eastAsia" w:ascii="Times New Roman" w:hAnsi="Times New Roman"/>
                <w:bCs/>
                <w:color w:val="000000"/>
                <w:sz w:val="16"/>
                <w:szCs w:val="16"/>
                <w:vertAlign w:val="subscript"/>
                <w:lang w:val="en-US" w:eastAsia="zh-CN"/>
              </w:rPr>
              <w:t>2</w:t>
            </w:r>
          </w:p>
        </w:tc>
        <w:tc>
          <w:tcPr>
            <w:tcW w:w="2072" w:type="dxa"/>
            <w:vAlign w:val="center"/>
          </w:tcPr>
          <w:p w14:paraId="0CFF0596">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eastAsia="宋体"/>
                <w:bCs/>
                <w:color w:val="000000"/>
                <w:sz w:val="16"/>
                <w:szCs w:val="16"/>
                <w:lang w:val="en-US" w:eastAsia="zh-CN"/>
              </w:rPr>
            </w:pPr>
            <w:r>
              <w:rPr>
                <w:rFonts w:ascii="Times New Roman" w:hAnsi="Times New Roman" w:eastAsia="宋体"/>
                <w:bCs/>
                <w:color w:val="000000"/>
                <w:sz w:val="16"/>
                <w:szCs w:val="16"/>
                <w:lang w:val="en-US" w:eastAsia="zh-CN"/>
              </w:rPr>
              <w:t>指与国内外最先进技术相比其总体技术水平</w:t>
            </w:r>
            <w:r>
              <w:rPr>
                <w:rFonts w:hint="eastAsia" w:ascii="Times New Roman" w:hAnsi="Times New Roman"/>
                <w:bCs/>
                <w:color w:val="000000"/>
                <w:sz w:val="16"/>
                <w:szCs w:val="16"/>
                <w:lang w:val="en-US" w:eastAsia="zh-CN"/>
              </w:rPr>
              <w:t>等指标所处的位置。</w:t>
            </w:r>
          </w:p>
        </w:tc>
        <w:tc>
          <w:tcPr>
            <w:tcW w:w="1143" w:type="dxa"/>
            <w:vAlign w:val="center"/>
          </w:tcPr>
          <w:p w14:paraId="1E8D166E">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达到同类技术领先水平</w:t>
            </w:r>
          </w:p>
        </w:tc>
        <w:tc>
          <w:tcPr>
            <w:tcW w:w="1107" w:type="dxa"/>
            <w:vAlign w:val="center"/>
          </w:tcPr>
          <w:p w14:paraId="0138D278">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达到同类技术先进水平</w:t>
            </w:r>
          </w:p>
        </w:tc>
        <w:tc>
          <w:tcPr>
            <w:tcW w:w="979" w:type="dxa"/>
            <w:vAlign w:val="center"/>
          </w:tcPr>
          <w:p w14:paraId="3D8066D1">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接近同类技术先进水平</w:t>
            </w:r>
          </w:p>
        </w:tc>
        <w:tc>
          <w:tcPr>
            <w:tcW w:w="605" w:type="dxa"/>
            <w:vAlign w:val="center"/>
          </w:tcPr>
          <w:p w14:paraId="6762094B">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0.20</w:t>
            </w:r>
          </w:p>
        </w:tc>
      </w:tr>
      <w:tr w14:paraId="1F7F6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Merge w:val="continue"/>
            <w:vAlign w:val="center"/>
          </w:tcPr>
          <w:p w14:paraId="1D9D4D00">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16"/>
                <w:szCs w:val="16"/>
                <w:vertAlign w:val="baseline"/>
                <w:lang w:val="en-US" w:eastAsia="zh-CN"/>
              </w:rPr>
            </w:pPr>
          </w:p>
        </w:tc>
        <w:tc>
          <w:tcPr>
            <w:tcW w:w="997" w:type="dxa"/>
            <w:vAlign w:val="center"/>
          </w:tcPr>
          <w:p w14:paraId="442C9F61">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技术难度和复杂程度K</w:t>
            </w:r>
            <w:r>
              <w:rPr>
                <w:rFonts w:hint="eastAsia" w:ascii="Times New Roman" w:hAnsi="Times New Roman"/>
                <w:bCs/>
                <w:color w:val="000000"/>
                <w:sz w:val="16"/>
                <w:szCs w:val="16"/>
                <w:vertAlign w:val="subscript"/>
                <w:lang w:val="en-US" w:eastAsia="zh-CN"/>
              </w:rPr>
              <w:t>3</w:t>
            </w:r>
          </w:p>
        </w:tc>
        <w:tc>
          <w:tcPr>
            <w:tcW w:w="2072" w:type="dxa"/>
            <w:vAlign w:val="center"/>
          </w:tcPr>
          <w:p w14:paraId="54A95B7A">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指技术实现对理论、模型、算法及其它技术的依赖程度，以及与现有技术相比较超越程度。</w:t>
            </w:r>
          </w:p>
        </w:tc>
        <w:tc>
          <w:tcPr>
            <w:tcW w:w="1143" w:type="dxa"/>
            <w:vAlign w:val="center"/>
          </w:tcPr>
          <w:p w14:paraId="7B9810D0">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在自创的理论、模型等支撑下的技术实现</w:t>
            </w:r>
          </w:p>
        </w:tc>
        <w:tc>
          <w:tcPr>
            <w:tcW w:w="1107" w:type="dxa"/>
            <w:vAlign w:val="center"/>
          </w:tcPr>
          <w:p w14:paraId="624A8CFC">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引入跨领域的技术得以实现</w:t>
            </w:r>
          </w:p>
        </w:tc>
        <w:tc>
          <w:tcPr>
            <w:tcW w:w="979" w:type="dxa"/>
            <w:vAlign w:val="center"/>
          </w:tcPr>
          <w:p w14:paraId="5C074316">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在现有技术基础上的改进</w:t>
            </w:r>
          </w:p>
        </w:tc>
        <w:tc>
          <w:tcPr>
            <w:tcW w:w="605" w:type="dxa"/>
            <w:vAlign w:val="center"/>
          </w:tcPr>
          <w:p w14:paraId="49CCFD35">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0.10</w:t>
            </w:r>
          </w:p>
        </w:tc>
      </w:tr>
      <w:tr w14:paraId="5EC5E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Merge w:val="restart"/>
            <w:vAlign w:val="center"/>
          </w:tcPr>
          <w:p w14:paraId="6173F092">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推</w:t>
            </w:r>
          </w:p>
          <w:p w14:paraId="7A1A5EEF">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广</w:t>
            </w:r>
          </w:p>
          <w:p w14:paraId="1A7BADC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前</w:t>
            </w:r>
          </w:p>
          <w:p w14:paraId="4CBC563A">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景</w:t>
            </w:r>
          </w:p>
          <w:p w14:paraId="218F30A3">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w:t>
            </w:r>
          </w:p>
          <w:p w14:paraId="718146F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标</w:t>
            </w:r>
          </w:p>
        </w:tc>
        <w:tc>
          <w:tcPr>
            <w:tcW w:w="997" w:type="dxa"/>
            <w:vAlign w:val="center"/>
          </w:tcPr>
          <w:p w14:paraId="5ACF1F03">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技术重现性和成熟度K</w:t>
            </w:r>
            <w:r>
              <w:rPr>
                <w:rFonts w:hint="eastAsia" w:ascii="Times New Roman" w:hAnsi="Times New Roman"/>
                <w:bCs/>
                <w:color w:val="000000"/>
                <w:sz w:val="16"/>
                <w:szCs w:val="16"/>
                <w:vertAlign w:val="subscript"/>
                <w:lang w:val="en-US" w:eastAsia="zh-CN"/>
              </w:rPr>
              <w:t>4</w:t>
            </w:r>
          </w:p>
        </w:tc>
        <w:tc>
          <w:tcPr>
            <w:tcW w:w="2072" w:type="dxa"/>
            <w:vAlign w:val="center"/>
          </w:tcPr>
          <w:p w14:paraId="2BA94C52">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指该技术已经形成生产能力或达到实际应用的程度，包括技术的稳定、可靠性等。</w:t>
            </w:r>
          </w:p>
        </w:tc>
        <w:tc>
          <w:tcPr>
            <w:tcW w:w="1143" w:type="dxa"/>
            <w:vAlign w:val="center"/>
          </w:tcPr>
          <w:p w14:paraId="7B8A0970">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已实现规模化生产，成果的转化程度高</w:t>
            </w:r>
          </w:p>
        </w:tc>
        <w:tc>
          <w:tcPr>
            <w:tcW w:w="1107" w:type="dxa"/>
            <w:vAlign w:val="center"/>
          </w:tcPr>
          <w:p w14:paraId="4EA6E9EE">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已实际生产，成果的转化程度较高</w:t>
            </w:r>
          </w:p>
        </w:tc>
        <w:tc>
          <w:tcPr>
            <w:tcW w:w="979" w:type="dxa"/>
            <w:vAlign w:val="center"/>
          </w:tcPr>
          <w:p w14:paraId="2DAB1AF2">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技术基本成熟完备</w:t>
            </w:r>
          </w:p>
        </w:tc>
        <w:tc>
          <w:tcPr>
            <w:tcW w:w="605" w:type="dxa"/>
            <w:vAlign w:val="center"/>
          </w:tcPr>
          <w:p w14:paraId="10AE803C">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0.15</w:t>
            </w:r>
          </w:p>
        </w:tc>
      </w:tr>
      <w:tr w14:paraId="524BB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Merge w:val="continue"/>
            <w:vAlign w:val="center"/>
          </w:tcPr>
          <w:p w14:paraId="663DFB1D">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16"/>
                <w:szCs w:val="16"/>
                <w:vertAlign w:val="baseline"/>
                <w:lang w:val="en-US" w:eastAsia="zh-CN"/>
              </w:rPr>
            </w:pPr>
          </w:p>
        </w:tc>
        <w:tc>
          <w:tcPr>
            <w:tcW w:w="997" w:type="dxa"/>
            <w:vAlign w:val="center"/>
          </w:tcPr>
          <w:p w14:paraId="067CFBAF">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技术创新对推动科技进步和提高市场竞争能力的作用K</w:t>
            </w:r>
            <w:r>
              <w:rPr>
                <w:rFonts w:hint="eastAsia" w:ascii="Times New Roman" w:hAnsi="Times New Roman"/>
                <w:bCs/>
                <w:color w:val="000000"/>
                <w:sz w:val="16"/>
                <w:szCs w:val="16"/>
                <w:vertAlign w:val="subscript"/>
                <w:lang w:val="en-US" w:eastAsia="zh-CN"/>
              </w:rPr>
              <w:t>5</w:t>
            </w:r>
          </w:p>
        </w:tc>
        <w:tc>
          <w:tcPr>
            <w:tcW w:w="2072" w:type="dxa"/>
            <w:vAlign w:val="center"/>
          </w:tcPr>
          <w:p w14:paraId="5ACB6BCB">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指项目在解决行业发展的重点、难点和关键问题，推动行业技术进步方面的作用，以及在打破技术封锁或垄断，实现产品升级换代，扩大市场占有率等方面的作用。</w:t>
            </w:r>
          </w:p>
        </w:tc>
        <w:tc>
          <w:tcPr>
            <w:tcW w:w="1143" w:type="dxa"/>
            <w:vAlign w:val="center"/>
          </w:tcPr>
          <w:p w14:paraId="38BDBD8F">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显著促进行业科技进步，市场需求度高，具有国际化市场竞争优势</w:t>
            </w:r>
          </w:p>
        </w:tc>
        <w:tc>
          <w:tcPr>
            <w:tcW w:w="1107" w:type="dxa"/>
            <w:vAlign w:val="center"/>
          </w:tcPr>
          <w:p w14:paraId="7AFE5AD2">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推动行业科技进步作用明显，市场需求度高，具有国内或省内市场竞争优势</w:t>
            </w:r>
          </w:p>
        </w:tc>
        <w:tc>
          <w:tcPr>
            <w:tcW w:w="979" w:type="dxa"/>
            <w:vAlign w:val="center"/>
          </w:tcPr>
          <w:p w14:paraId="51C1619F">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一定程度上推动行业科技进步，具有一定市场需求及竞争优势</w:t>
            </w:r>
          </w:p>
        </w:tc>
        <w:tc>
          <w:tcPr>
            <w:tcW w:w="605" w:type="dxa"/>
            <w:vAlign w:val="center"/>
          </w:tcPr>
          <w:p w14:paraId="40AD71EF">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0.20</w:t>
            </w:r>
          </w:p>
        </w:tc>
      </w:tr>
      <w:tr w14:paraId="5923F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7" w:type="dxa"/>
            <w:vAlign w:val="center"/>
          </w:tcPr>
          <w:p w14:paraId="23E9D9C8">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效</w:t>
            </w:r>
          </w:p>
          <w:p w14:paraId="6E0A521B">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益</w:t>
            </w:r>
          </w:p>
          <w:p w14:paraId="1F5BF8FE">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作</w:t>
            </w:r>
          </w:p>
          <w:p w14:paraId="04AF5BC0">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用</w:t>
            </w:r>
          </w:p>
          <w:p w14:paraId="35A65035">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w:t>
            </w:r>
          </w:p>
          <w:p w14:paraId="4DB615E9">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标</w:t>
            </w:r>
          </w:p>
        </w:tc>
        <w:tc>
          <w:tcPr>
            <w:tcW w:w="997" w:type="dxa"/>
            <w:vAlign w:val="center"/>
          </w:tcPr>
          <w:p w14:paraId="4D86CFB6">
            <w:pPr>
              <w:keepNext w:val="0"/>
              <w:keepLines w:val="0"/>
              <w:pageBreakBefore w:val="0"/>
              <w:widowControl w:val="0"/>
              <w:kinsoku/>
              <w:wordWrap/>
              <w:overflowPunct/>
              <w:topLinePunct w:val="0"/>
              <w:autoSpaceDE/>
              <w:autoSpaceDN/>
              <w:bidi w:val="0"/>
              <w:snapToGrid/>
              <w:spacing w:line="240" w:lineRule="auto"/>
              <w:jc w:val="left"/>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经济或社会效益K</w:t>
            </w:r>
            <w:r>
              <w:rPr>
                <w:rFonts w:hint="eastAsia" w:ascii="Times New Roman" w:hAnsi="Times New Roman"/>
                <w:bCs/>
                <w:color w:val="000000"/>
                <w:sz w:val="16"/>
                <w:szCs w:val="16"/>
                <w:vertAlign w:val="subscript"/>
                <w:lang w:val="en-US" w:eastAsia="zh-CN"/>
              </w:rPr>
              <w:t>6</w:t>
            </w:r>
          </w:p>
        </w:tc>
        <w:tc>
          <w:tcPr>
            <w:tcW w:w="2072" w:type="dxa"/>
            <w:vAlign w:val="center"/>
          </w:tcPr>
          <w:p w14:paraId="11C9B6E2">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指项目投放市场后产生的销售收入、利税等直接经济效益；以及节能、降耗、节支情况和第三方应用项目技术产生的间接经济效益；和对我省经济社会发展的直接贡献。</w:t>
            </w:r>
          </w:p>
        </w:tc>
        <w:tc>
          <w:tcPr>
            <w:tcW w:w="1143" w:type="dxa"/>
            <w:vAlign w:val="center"/>
          </w:tcPr>
          <w:p w14:paraId="438564B6">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作用或影响十分明显</w:t>
            </w:r>
          </w:p>
        </w:tc>
        <w:tc>
          <w:tcPr>
            <w:tcW w:w="1107" w:type="dxa"/>
            <w:vAlign w:val="center"/>
          </w:tcPr>
          <w:p w14:paraId="4B4EF713">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作用或影响比较明显</w:t>
            </w:r>
          </w:p>
        </w:tc>
        <w:tc>
          <w:tcPr>
            <w:tcW w:w="979" w:type="dxa"/>
            <w:vAlign w:val="center"/>
          </w:tcPr>
          <w:p w14:paraId="04E8773D">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作用或影响一般</w:t>
            </w:r>
          </w:p>
        </w:tc>
        <w:tc>
          <w:tcPr>
            <w:tcW w:w="605" w:type="dxa"/>
            <w:vAlign w:val="center"/>
          </w:tcPr>
          <w:p w14:paraId="58FA709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0.10</w:t>
            </w:r>
          </w:p>
        </w:tc>
      </w:tr>
      <w:tr w14:paraId="7BD5D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875" w:type="dxa"/>
            <w:gridSpan w:val="6"/>
            <w:vAlign w:val="center"/>
          </w:tcPr>
          <w:p w14:paraId="2701B62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得分（K=K</w:t>
            </w:r>
            <w:r>
              <w:rPr>
                <w:rFonts w:hint="eastAsia" w:ascii="Times New Roman" w:hAnsi="Times New Roman"/>
                <w:bCs/>
                <w:color w:val="000000"/>
                <w:sz w:val="16"/>
                <w:szCs w:val="16"/>
                <w:vertAlign w:val="subscript"/>
                <w:lang w:val="en-US" w:eastAsia="zh-CN"/>
              </w:rPr>
              <w:t>1</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0.25+</w:t>
            </w:r>
            <w:r>
              <w:rPr>
                <w:rFonts w:hint="eastAsia" w:ascii="Times New Roman" w:hAnsi="Times New Roman"/>
                <w:bCs/>
                <w:color w:val="000000"/>
                <w:sz w:val="16"/>
                <w:szCs w:val="16"/>
                <w:vertAlign w:val="baseline"/>
                <w:lang w:val="en-US" w:eastAsia="zh-CN"/>
              </w:rPr>
              <w:t>K</w:t>
            </w:r>
            <w:r>
              <w:rPr>
                <w:rFonts w:hint="eastAsia" w:ascii="Times New Roman" w:hAnsi="Times New Roman"/>
                <w:bCs/>
                <w:color w:val="000000"/>
                <w:sz w:val="16"/>
                <w:szCs w:val="16"/>
                <w:vertAlign w:val="subscript"/>
                <w:lang w:val="en-US" w:eastAsia="zh-CN"/>
              </w:rPr>
              <w:t>2</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0.20+</w:t>
            </w:r>
            <w:r>
              <w:rPr>
                <w:rFonts w:hint="eastAsia" w:ascii="Times New Roman" w:hAnsi="Times New Roman"/>
                <w:bCs/>
                <w:color w:val="000000"/>
                <w:sz w:val="16"/>
                <w:szCs w:val="16"/>
                <w:vertAlign w:val="baseline"/>
                <w:lang w:val="en-US" w:eastAsia="zh-CN"/>
              </w:rPr>
              <w:t>K</w:t>
            </w:r>
            <w:r>
              <w:rPr>
                <w:rFonts w:hint="eastAsia" w:ascii="Times New Roman" w:hAnsi="Times New Roman"/>
                <w:bCs/>
                <w:color w:val="000000"/>
                <w:sz w:val="16"/>
                <w:szCs w:val="16"/>
                <w:vertAlign w:val="subscript"/>
                <w:lang w:val="en-US" w:eastAsia="zh-CN"/>
              </w:rPr>
              <w:t>3</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0.10+</w:t>
            </w:r>
            <w:r>
              <w:rPr>
                <w:rFonts w:hint="eastAsia" w:ascii="Times New Roman" w:hAnsi="Times New Roman"/>
                <w:bCs/>
                <w:color w:val="000000"/>
                <w:sz w:val="16"/>
                <w:szCs w:val="16"/>
                <w:vertAlign w:val="baseline"/>
                <w:lang w:val="en-US" w:eastAsia="zh-CN"/>
              </w:rPr>
              <w:t>K</w:t>
            </w:r>
            <w:r>
              <w:rPr>
                <w:rFonts w:hint="eastAsia" w:ascii="Times New Roman" w:hAnsi="Times New Roman"/>
                <w:bCs/>
                <w:color w:val="000000"/>
                <w:sz w:val="16"/>
                <w:szCs w:val="16"/>
                <w:vertAlign w:val="subscript"/>
                <w:lang w:val="en-US" w:eastAsia="zh-CN"/>
              </w:rPr>
              <w:t>4</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0.15+</w:t>
            </w:r>
            <w:r>
              <w:rPr>
                <w:rFonts w:hint="eastAsia" w:ascii="Times New Roman" w:hAnsi="Times New Roman"/>
                <w:bCs/>
                <w:color w:val="000000"/>
                <w:sz w:val="16"/>
                <w:szCs w:val="16"/>
                <w:vertAlign w:val="baseline"/>
                <w:lang w:val="en-US" w:eastAsia="zh-CN"/>
              </w:rPr>
              <w:t>K</w:t>
            </w:r>
            <w:r>
              <w:rPr>
                <w:rFonts w:hint="eastAsia" w:ascii="Times New Roman" w:hAnsi="Times New Roman"/>
                <w:bCs/>
                <w:color w:val="000000"/>
                <w:sz w:val="16"/>
                <w:szCs w:val="16"/>
                <w:vertAlign w:val="subscript"/>
                <w:lang w:val="en-US" w:eastAsia="zh-CN"/>
              </w:rPr>
              <w:t>5</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0.20+</w:t>
            </w:r>
            <w:r>
              <w:rPr>
                <w:rFonts w:hint="eastAsia" w:ascii="Times New Roman" w:hAnsi="Times New Roman"/>
                <w:bCs/>
                <w:color w:val="000000"/>
                <w:sz w:val="16"/>
                <w:szCs w:val="16"/>
                <w:vertAlign w:val="baseline"/>
                <w:lang w:val="en-US" w:eastAsia="zh-CN"/>
              </w:rPr>
              <w:t>K</w:t>
            </w:r>
            <w:r>
              <w:rPr>
                <w:rFonts w:hint="eastAsia" w:ascii="Times New Roman" w:hAnsi="Times New Roman"/>
                <w:bCs/>
                <w:color w:val="000000"/>
                <w:sz w:val="16"/>
                <w:szCs w:val="16"/>
                <w:vertAlign w:val="subscript"/>
                <w:lang w:val="en-US" w:eastAsia="zh-CN"/>
              </w:rPr>
              <w:t>6</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0.10）</w:t>
            </w:r>
          </w:p>
        </w:tc>
        <w:tc>
          <w:tcPr>
            <w:tcW w:w="605" w:type="dxa"/>
            <w:vAlign w:val="center"/>
          </w:tcPr>
          <w:p w14:paraId="08E1907C">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K</w:t>
            </w:r>
          </w:p>
        </w:tc>
      </w:tr>
    </w:tbl>
    <w:p w14:paraId="540A0B64">
      <w:pPr>
        <w:jc w:val="center"/>
        <w:outlineLvl w:val="1"/>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br w:type="page"/>
      </w:r>
      <w:bookmarkStart w:id="54" w:name="_Toc11188"/>
      <w:r>
        <w:rPr>
          <w:rFonts w:hint="eastAsia" w:ascii="Times New Roman" w:hAnsi="Times New Roman"/>
          <w:b/>
          <w:bCs w:val="0"/>
          <w:color w:val="000000"/>
          <w:spacing w:val="-11"/>
          <w:sz w:val="21"/>
          <w:szCs w:val="21"/>
          <w:lang w:val="en-US" w:eastAsia="zh-CN"/>
        </w:rPr>
        <w:t xml:space="preserve">附录B.0.4 </w:t>
      </w:r>
      <w:r>
        <w:rPr>
          <w:rFonts w:ascii="Times New Roman" w:hAnsi="Times New Roman"/>
          <w:b/>
          <w:bCs w:val="0"/>
          <w:color w:val="000000"/>
          <w:spacing w:val="-11"/>
          <w:sz w:val="21"/>
          <w:szCs w:val="21"/>
          <w:lang w:val="en-US" w:eastAsia="zh-CN"/>
        </w:rPr>
        <w:t xml:space="preserve"> </w:t>
      </w:r>
      <w:r>
        <w:rPr>
          <w:rFonts w:hint="eastAsia" w:ascii="Times New Roman" w:hAnsi="Times New Roman"/>
          <w:b/>
          <w:bCs w:val="0"/>
          <w:color w:val="000000"/>
          <w:spacing w:val="-11"/>
          <w:sz w:val="21"/>
          <w:szCs w:val="21"/>
          <w:lang w:val="en-US" w:eastAsia="zh-CN"/>
        </w:rPr>
        <w:t>科技示范工程类科技成果评价指标表</w:t>
      </w:r>
      <w:bookmarkEnd w:id="54"/>
    </w:p>
    <w:tbl>
      <w:tblPr>
        <w:tblStyle w:val="9"/>
        <w:tblW w:w="73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657"/>
        <w:gridCol w:w="2227"/>
        <w:gridCol w:w="1142"/>
        <w:gridCol w:w="1085"/>
        <w:gridCol w:w="1004"/>
        <w:gridCol w:w="600"/>
      </w:tblGrid>
      <w:tr w14:paraId="4AFED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dxa"/>
            <w:vAlign w:val="center"/>
          </w:tcPr>
          <w:p w14:paraId="4ABFE3C1">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一级指标</w:t>
            </w:r>
          </w:p>
        </w:tc>
        <w:tc>
          <w:tcPr>
            <w:tcW w:w="657" w:type="dxa"/>
            <w:vAlign w:val="center"/>
          </w:tcPr>
          <w:p w14:paraId="07E3F85F">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二级指标</w:t>
            </w:r>
          </w:p>
        </w:tc>
        <w:tc>
          <w:tcPr>
            <w:tcW w:w="2227" w:type="dxa"/>
            <w:vAlign w:val="center"/>
          </w:tcPr>
          <w:p w14:paraId="775E6A3F">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指标含义</w:t>
            </w:r>
          </w:p>
        </w:tc>
        <w:tc>
          <w:tcPr>
            <w:tcW w:w="1142" w:type="dxa"/>
            <w:vAlign w:val="center"/>
          </w:tcPr>
          <w:p w14:paraId="29FBC373">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100分~80分</w:t>
            </w:r>
          </w:p>
        </w:tc>
        <w:tc>
          <w:tcPr>
            <w:tcW w:w="1085" w:type="dxa"/>
            <w:vAlign w:val="center"/>
          </w:tcPr>
          <w:p w14:paraId="64673C01">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79分~60分</w:t>
            </w:r>
          </w:p>
        </w:tc>
        <w:tc>
          <w:tcPr>
            <w:tcW w:w="1004" w:type="dxa"/>
            <w:vAlign w:val="center"/>
          </w:tcPr>
          <w:p w14:paraId="42F9BFEA">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59分~0分</w:t>
            </w:r>
          </w:p>
        </w:tc>
        <w:tc>
          <w:tcPr>
            <w:tcW w:w="600" w:type="dxa"/>
            <w:vAlign w:val="center"/>
          </w:tcPr>
          <w:p w14:paraId="6D92EE84">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权重</w:t>
            </w:r>
          </w:p>
        </w:tc>
      </w:tr>
      <w:tr w14:paraId="2889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dxa"/>
            <w:vMerge w:val="restart"/>
            <w:vAlign w:val="center"/>
          </w:tcPr>
          <w:p w14:paraId="48684EBF">
            <w:pPr>
              <w:bidi w:val="0"/>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技</w:t>
            </w:r>
          </w:p>
          <w:p w14:paraId="0A32086C">
            <w:pPr>
              <w:bidi w:val="0"/>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术</w:t>
            </w:r>
          </w:p>
          <w:p w14:paraId="1513AB7C">
            <w:pPr>
              <w:bidi w:val="0"/>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水</w:t>
            </w:r>
          </w:p>
          <w:p w14:paraId="21D99C64">
            <w:pPr>
              <w:bidi w:val="0"/>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平</w:t>
            </w:r>
          </w:p>
          <w:p w14:paraId="32941580">
            <w:pPr>
              <w:bidi w:val="0"/>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w:t>
            </w:r>
          </w:p>
          <w:p w14:paraId="4852FB57">
            <w:pPr>
              <w:bidi w:val="0"/>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标</w:t>
            </w:r>
          </w:p>
        </w:tc>
        <w:tc>
          <w:tcPr>
            <w:tcW w:w="657" w:type="dxa"/>
            <w:vAlign w:val="center"/>
          </w:tcPr>
          <w:p w14:paraId="1BC026F2">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创新程度G</w:t>
            </w:r>
            <w:r>
              <w:rPr>
                <w:rFonts w:hint="eastAsia" w:ascii="Times New Roman" w:hAnsi="Times New Roman"/>
                <w:bCs/>
                <w:color w:val="000000"/>
                <w:sz w:val="16"/>
                <w:szCs w:val="16"/>
                <w:vertAlign w:val="subscript"/>
                <w:lang w:val="en-US" w:eastAsia="zh-CN"/>
              </w:rPr>
              <w:t>1</w:t>
            </w:r>
          </w:p>
        </w:tc>
        <w:tc>
          <w:tcPr>
            <w:tcW w:w="2227" w:type="dxa"/>
            <w:vAlign w:val="top"/>
          </w:tcPr>
          <w:p w14:paraId="1423BA8F">
            <w:pPr>
              <w:spacing w:line="240" w:lineRule="auto"/>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指</w:t>
            </w:r>
            <w:r>
              <w:rPr>
                <w:rFonts w:ascii="Times New Roman" w:hAnsi="Times New Roman"/>
                <w:bCs/>
                <w:color w:val="000000"/>
                <w:sz w:val="16"/>
                <w:szCs w:val="16"/>
                <w:vertAlign w:val="baseline"/>
                <w:lang w:val="en-US" w:eastAsia="zh-CN"/>
              </w:rPr>
              <w:t>在实施重大工程项目中，能够团结协作、联合攻关，在关键技术、系统集成和系统管理方面有较大创新</w:t>
            </w:r>
            <w:r>
              <w:rPr>
                <w:rFonts w:hint="eastAsia" w:ascii="Times New Roman" w:hAnsi="Times New Roman"/>
                <w:bCs/>
                <w:color w:val="000000"/>
                <w:sz w:val="16"/>
                <w:szCs w:val="16"/>
                <w:vertAlign w:val="baseline"/>
                <w:lang w:val="en-US" w:eastAsia="zh-CN"/>
              </w:rPr>
              <w:t>。</w:t>
            </w:r>
          </w:p>
        </w:tc>
        <w:tc>
          <w:tcPr>
            <w:tcW w:w="1142" w:type="dxa"/>
            <w:vAlign w:val="center"/>
          </w:tcPr>
          <w:p w14:paraId="0F326E5A">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有重大突破或创新，多项技术自主创新</w:t>
            </w:r>
          </w:p>
        </w:tc>
        <w:tc>
          <w:tcPr>
            <w:tcW w:w="1085" w:type="dxa"/>
            <w:vAlign w:val="center"/>
          </w:tcPr>
          <w:p w14:paraId="7339C8D4">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有明显突破或创新</w:t>
            </w:r>
          </w:p>
        </w:tc>
        <w:tc>
          <w:tcPr>
            <w:tcW w:w="1004" w:type="dxa"/>
            <w:vAlign w:val="center"/>
          </w:tcPr>
          <w:p w14:paraId="0754F724">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有一定突破或创新</w:t>
            </w:r>
          </w:p>
        </w:tc>
        <w:tc>
          <w:tcPr>
            <w:tcW w:w="600" w:type="dxa"/>
            <w:vAlign w:val="center"/>
          </w:tcPr>
          <w:p w14:paraId="65CBEE4B">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0.20</w:t>
            </w:r>
          </w:p>
        </w:tc>
      </w:tr>
      <w:tr w14:paraId="20634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dxa"/>
            <w:vMerge w:val="continue"/>
            <w:vAlign w:val="center"/>
          </w:tcPr>
          <w:p w14:paraId="25606502">
            <w:pPr>
              <w:spacing w:line="240" w:lineRule="auto"/>
              <w:jc w:val="center"/>
              <w:rPr>
                <w:rFonts w:ascii="Times New Roman" w:hAnsi="Times New Roman"/>
                <w:bCs/>
                <w:color w:val="000000"/>
                <w:sz w:val="16"/>
                <w:szCs w:val="16"/>
                <w:vertAlign w:val="baseline"/>
                <w:lang w:val="en-US" w:eastAsia="zh-CN"/>
              </w:rPr>
            </w:pPr>
          </w:p>
        </w:tc>
        <w:tc>
          <w:tcPr>
            <w:tcW w:w="657" w:type="dxa"/>
            <w:vAlign w:val="center"/>
          </w:tcPr>
          <w:p w14:paraId="440C2D3C">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先进程度G</w:t>
            </w:r>
            <w:r>
              <w:rPr>
                <w:rFonts w:hint="eastAsia" w:ascii="Times New Roman" w:hAnsi="Times New Roman"/>
                <w:bCs/>
                <w:color w:val="000000"/>
                <w:sz w:val="16"/>
                <w:szCs w:val="16"/>
                <w:vertAlign w:val="subscript"/>
                <w:lang w:val="en-US" w:eastAsia="zh-CN"/>
              </w:rPr>
              <w:t>2</w:t>
            </w:r>
          </w:p>
        </w:tc>
        <w:tc>
          <w:tcPr>
            <w:tcW w:w="2227" w:type="dxa"/>
            <w:vAlign w:val="top"/>
          </w:tcPr>
          <w:p w14:paraId="21BC620F">
            <w:pPr>
              <w:spacing w:line="240" w:lineRule="auto"/>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指</w:t>
            </w:r>
            <w:r>
              <w:rPr>
                <w:rFonts w:ascii="Times New Roman" w:hAnsi="Times New Roman"/>
                <w:bCs/>
                <w:color w:val="000000"/>
                <w:sz w:val="16"/>
                <w:szCs w:val="16"/>
                <w:vertAlign w:val="baseline"/>
                <w:lang w:val="en-US" w:eastAsia="zh-CN"/>
              </w:rPr>
              <w:t>总体技术水平、主要技术</w:t>
            </w:r>
            <w:r>
              <w:rPr>
                <w:rFonts w:ascii="Times New Roman" w:hAnsi="Times New Roman" w:eastAsia="宋体"/>
                <w:bCs/>
                <w:color w:val="000000"/>
                <w:sz w:val="16"/>
                <w:szCs w:val="16"/>
                <w:lang w:val="en-US" w:eastAsia="zh-CN"/>
              </w:rPr>
              <w:t>、主要技术(性能、性状、工艺参数等)</w:t>
            </w:r>
            <w:r>
              <w:rPr>
                <w:rFonts w:hint="eastAsia" w:ascii="Times New Roman" w:hAnsi="Times New Roman"/>
                <w:bCs/>
                <w:color w:val="000000"/>
                <w:sz w:val="16"/>
                <w:szCs w:val="16"/>
                <w:lang w:val="en-US" w:eastAsia="zh-CN"/>
              </w:rPr>
              <w:t>、</w:t>
            </w:r>
            <w:r>
              <w:rPr>
                <w:rFonts w:ascii="Times New Roman" w:hAnsi="Times New Roman" w:eastAsia="宋体"/>
                <w:bCs/>
                <w:color w:val="000000"/>
                <w:sz w:val="16"/>
                <w:szCs w:val="16"/>
              </w:rPr>
              <w:t>战略相关性和预期前景(潜在应用价值)</w:t>
            </w:r>
            <w:r>
              <w:rPr>
                <w:rFonts w:hint="eastAsia" w:ascii="Times New Roman" w:hAnsi="Times New Roman" w:eastAsia="宋体"/>
                <w:bCs/>
                <w:color w:val="000000"/>
                <w:sz w:val="16"/>
                <w:szCs w:val="16"/>
                <w:lang w:val="en-US" w:eastAsia="zh-CN"/>
              </w:rPr>
              <w:t>等</w:t>
            </w:r>
            <w:r>
              <w:rPr>
                <w:rFonts w:hint="eastAsia" w:ascii="Times New Roman" w:hAnsi="Times New Roman"/>
                <w:bCs/>
                <w:color w:val="000000"/>
                <w:sz w:val="16"/>
                <w:szCs w:val="16"/>
                <w:lang w:val="en-US" w:eastAsia="zh-CN"/>
              </w:rPr>
              <w:t>等指标所处的位置。</w:t>
            </w:r>
          </w:p>
        </w:tc>
        <w:tc>
          <w:tcPr>
            <w:tcW w:w="1142" w:type="dxa"/>
            <w:vAlign w:val="center"/>
          </w:tcPr>
          <w:p w14:paraId="2AF631B2">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达到同类领先水平</w:t>
            </w:r>
          </w:p>
        </w:tc>
        <w:tc>
          <w:tcPr>
            <w:tcW w:w="1085" w:type="dxa"/>
            <w:vAlign w:val="center"/>
          </w:tcPr>
          <w:p w14:paraId="4D48A8CE">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达到同类技术先进水平</w:t>
            </w:r>
          </w:p>
        </w:tc>
        <w:tc>
          <w:tcPr>
            <w:tcW w:w="1004" w:type="dxa"/>
            <w:vAlign w:val="center"/>
          </w:tcPr>
          <w:p w14:paraId="3A071D4F">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接近同类技术先进水平</w:t>
            </w:r>
          </w:p>
        </w:tc>
        <w:tc>
          <w:tcPr>
            <w:tcW w:w="600" w:type="dxa"/>
            <w:vAlign w:val="center"/>
          </w:tcPr>
          <w:p w14:paraId="6414369D">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0.15</w:t>
            </w:r>
          </w:p>
        </w:tc>
      </w:tr>
      <w:tr w14:paraId="7129A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dxa"/>
            <w:vMerge w:val="continue"/>
            <w:vAlign w:val="center"/>
          </w:tcPr>
          <w:p w14:paraId="6DE06B26">
            <w:pPr>
              <w:spacing w:line="240" w:lineRule="auto"/>
              <w:jc w:val="center"/>
              <w:rPr>
                <w:rFonts w:ascii="Times New Roman" w:hAnsi="Times New Roman"/>
                <w:bCs/>
                <w:color w:val="000000"/>
                <w:sz w:val="16"/>
                <w:szCs w:val="16"/>
                <w:vertAlign w:val="baseline"/>
                <w:lang w:val="en-US" w:eastAsia="zh-CN"/>
              </w:rPr>
            </w:pPr>
          </w:p>
        </w:tc>
        <w:tc>
          <w:tcPr>
            <w:tcW w:w="657" w:type="dxa"/>
            <w:vAlign w:val="center"/>
          </w:tcPr>
          <w:p w14:paraId="466A842C">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技术难度和复杂程度G</w:t>
            </w:r>
            <w:r>
              <w:rPr>
                <w:rFonts w:hint="eastAsia" w:ascii="Times New Roman" w:hAnsi="Times New Roman"/>
                <w:bCs/>
                <w:color w:val="000000"/>
                <w:sz w:val="16"/>
                <w:szCs w:val="16"/>
                <w:vertAlign w:val="subscript"/>
                <w:lang w:val="en-US" w:eastAsia="zh-CN"/>
              </w:rPr>
              <w:t>3</w:t>
            </w:r>
          </w:p>
        </w:tc>
        <w:tc>
          <w:tcPr>
            <w:tcW w:w="2227" w:type="dxa"/>
            <w:vAlign w:val="center"/>
          </w:tcPr>
          <w:p w14:paraId="26D1662D">
            <w:pPr>
              <w:spacing w:line="240" w:lineRule="auto"/>
              <w:jc w:val="both"/>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指该工程所采用的技术的难易程度及工程的负责程度。</w:t>
            </w:r>
          </w:p>
        </w:tc>
        <w:tc>
          <w:tcPr>
            <w:tcW w:w="1142" w:type="dxa"/>
            <w:vAlign w:val="center"/>
          </w:tcPr>
          <w:p w14:paraId="6A3929E5">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难度及复杂程度很大</w:t>
            </w:r>
          </w:p>
        </w:tc>
        <w:tc>
          <w:tcPr>
            <w:tcW w:w="1085" w:type="dxa"/>
            <w:vAlign w:val="center"/>
          </w:tcPr>
          <w:p w14:paraId="008963E4">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难度及复杂程度</w:t>
            </w:r>
            <w:r>
              <w:rPr>
                <w:rFonts w:hint="eastAsia" w:ascii="Times New Roman" w:hAnsi="Times New Roman"/>
                <w:bCs/>
                <w:color w:val="000000"/>
                <w:sz w:val="16"/>
                <w:szCs w:val="16"/>
                <w:vertAlign w:val="baseline"/>
                <w:lang w:val="en-US" w:eastAsia="zh-CN"/>
              </w:rPr>
              <w:t>较大</w:t>
            </w:r>
          </w:p>
        </w:tc>
        <w:tc>
          <w:tcPr>
            <w:tcW w:w="1004" w:type="dxa"/>
            <w:vAlign w:val="center"/>
          </w:tcPr>
          <w:p w14:paraId="3B6D9BEB">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难度及复杂程度</w:t>
            </w:r>
            <w:r>
              <w:rPr>
                <w:rFonts w:hint="eastAsia" w:ascii="Times New Roman" w:hAnsi="Times New Roman"/>
                <w:bCs/>
                <w:color w:val="000000"/>
                <w:sz w:val="16"/>
                <w:szCs w:val="16"/>
                <w:vertAlign w:val="baseline"/>
                <w:lang w:val="en-US" w:eastAsia="zh-CN"/>
              </w:rPr>
              <w:t>一般</w:t>
            </w:r>
          </w:p>
        </w:tc>
        <w:tc>
          <w:tcPr>
            <w:tcW w:w="600" w:type="dxa"/>
            <w:vAlign w:val="center"/>
          </w:tcPr>
          <w:p w14:paraId="4B371CDA">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0.15</w:t>
            </w:r>
          </w:p>
        </w:tc>
      </w:tr>
      <w:tr w14:paraId="0A32E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dxa"/>
            <w:vMerge w:val="restart"/>
            <w:vAlign w:val="center"/>
          </w:tcPr>
          <w:p w14:paraId="2DC87699">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推</w:t>
            </w:r>
          </w:p>
          <w:p w14:paraId="28EFD06F">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广</w:t>
            </w:r>
          </w:p>
          <w:p w14:paraId="38F1B8A5">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前</w:t>
            </w:r>
          </w:p>
          <w:p w14:paraId="4D22EF88">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景</w:t>
            </w:r>
          </w:p>
          <w:p w14:paraId="4B2A6EA8">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w:t>
            </w:r>
          </w:p>
          <w:p w14:paraId="3023192C">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标</w:t>
            </w:r>
          </w:p>
        </w:tc>
        <w:tc>
          <w:tcPr>
            <w:tcW w:w="657" w:type="dxa"/>
            <w:vAlign w:val="center"/>
          </w:tcPr>
          <w:p w14:paraId="28618907">
            <w:pPr>
              <w:spacing w:line="240" w:lineRule="auto"/>
              <w:jc w:val="center"/>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技术推广和示范程度</w:t>
            </w:r>
            <w:r>
              <w:rPr>
                <w:rFonts w:hint="eastAsia" w:ascii="Times New Roman" w:hAnsi="Times New Roman"/>
                <w:bCs/>
                <w:color w:val="000000"/>
                <w:sz w:val="16"/>
                <w:szCs w:val="16"/>
                <w:vertAlign w:val="baseline"/>
                <w:lang w:val="en-US" w:eastAsia="zh-CN"/>
              </w:rPr>
              <w:t>G</w:t>
            </w:r>
            <w:r>
              <w:rPr>
                <w:rFonts w:hint="eastAsia" w:ascii="Times New Roman" w:hAnsi="Times New Roman"/>
                <w:bCs/>
                <w:color w:val="000000"/>
                <w:sz w:val="16"/>
                <w:szCs w:val="16"/>
                <w:vertAlign w:val="subscript"/>
                <w:lang w:val="en-US" w:eastAsia="zh-CN"/>
              </w:rPr>
              <w:t>4</w:t>
            </w:r>
          </w:p>
        </w:tc>
        <w:tc>
          <w:tcPr>
            <w:tcW w:w="2227" w:type="dxa"/>
            <w:vAlign w:val="center"/>
          </w:tcPr>
          <w:p w14:paraId="44BBDE0F">
            <w:pPr>
              <w:spacing w:line="240" w:lineRule="auto"/>
              <w:jc w:val="both"/>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指该工程所应用的新技术、新工艺、新材料和新产品，具有示范带动和引领作用，具备可复制可推广性。</w:t>
            </w:r>
          </w:p>
        </w:tc>
        <w:tc>
          <w:tcPr>
            <w:tcW w:w="1142" w:type="dxa"/>
            <w:vAlign w:val="center"/>
          </w:tcPr>
          <w:p w14:paraId="042F694E">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推广示范性高</w:t>
            </w:r>
          </w:p>
        </w:tc>
        <w:tc>
          <w:tcPr>
            <w:tcW w:w="1085" w:type="dxa"/>
            <w:vAlign w:val="center"/>
          </w:tcPr>
          <w:p w14:paraId="5392CDA3">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推广示范性较高</w:t>
            </w:r>
          </w:p>
        </w:tc>
        <w:tc>
          <w:tcPr>
            <w:tcW w:w="1004" w:type="dxa"/>
            <w:vAlign w:val="center"/>
          </w:tcPr>
          <w:p w14:paraId="2E057FCF">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推广示范性一般</w:t>
            </w:r>
          </w:p>
        </w:tc>
        <w:tc>
          <w:tcPr>
            <w:tcW w:w="600" w:type="dxa"/>
            <w:vAlign w:val="center"/>
          </w:tcPr>
          <w:p w14:paraId="7AF79B9E">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0.20</w:t>
            </w:r>
          </w:p>
        </w:tc>
      </w:tr>
      <w:tr w14:paraId="7925C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dxa"/>
            <w:vMerge w:val="continue"/>
            <w:vAlign w:val="center"/>
          </w:tcPr>
          <w:p w14:paraId="13C493C7">
            <w:pPr>
              <w:spacing w:line="240" w:lineRule="auto"/>
              <w:jc w:val="center"/>
              <w:rPr>
                <w:rFonts w:hint="eastAsia" w:ascii="Times New Roman" w:hAnsi="Times New Roman"/>
                <w:bCs/>
                <w:color w:val="000000"/>
                <w:sz w:val="16"/>
                <w:szCs w:val="16"/>
                <w:lang w:val="en-US" w:eastAsia="zh-CN"/>
              </w:rPr>
            </w:pPr>
          </w:p>
        </w:tc>
        <w:tc>
          <w:tcPr>
            <w:tcW w:w="657" w:type="dxa"/>
            <w:vAlign w:val="center"/>
          </w:tcPr>
          <w:p w14:paraId="0F965A5D">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推动作用</w:t>
            </w:r>
            <w:r>
              <w:rPr>
                <w:rFonts w:hint="eastAsia" w:ascii="Times New Roman" w:hAnsi="Times New Roman"/>
                <w:bCs/>
                <w:color w:val="000000"/>
                <w:sz w:val="16"/>
                <w:szCs w:val="16"/>
                <w:lang w:val="en-US" w:eastAsia="zh-CN"/>
              </w:rPr>
              <w:t>G</w:t>
            </w:r>
            <w:r>
              <w:rPr>
                <w:rFonts w:hint="eastAsia" w:ascii="Times New Roman" w:hAnsi="Times New Roman"/>
                <w:bCs/>
                <w:color w:val="000000"/>
                <w:sz w:val="16"/>
                <w:szCs w:val="16"/>
                <w:vertAlign w:val="subscript"/>
                <w:lang w:val="en-US" w:eastAsia="zh-CN"/>
              </w:rPr>
              <w:t>5</w:t>
            </w:r>
          </w:p>
        </w:tc>
        <w:tc>
          <w:tcPr>
            <w:tcW w:w="2227" w:type="dxa"/>
            <w:vAlign w:val="center"/>
          </w:tcPr>
          <w:p w14:paraId="006712E9">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lang w:val="en-US" w:eastAsia="zh-CN"/>
              </w:rPr>
            </w:pPr>
            <w:r>
              <w:rPr>
                <w:rFonts w:ascii="Times New Roman" w:hAnsi="Times New Roman"/>
                <w:bCs/>
                <w:color w:val="000000"/>
                <w:sz w:val="16"/>
                <w:szCs w:val="16"/>
                <w:lang w:val="en-US" w:eastAsia="zh-CN"/>
              </w:rPr>
              <w:t>指研发的关键技术对解决</w:t>
            </w:r>
            <w:r>
              <w:rPr>
                <w:rFonts w:hint="eastAsia" w:ascii="Times New Roman" w:hAnsi="Times New Roman"/>
                <w:bCs/>
                <w:color w:val="000000"/>
                <w:sz w:val="16"/>
                <w:szCs w:val="16"/>
                <w:lang w:val="en-US" w:eastAsia="zh-CN"/>
              </w:rPr>
              <w:t>城乡建设领域</w:t>
            </w:r>
            <w:r>
              <w:rPr>
                <w:rFonts w:ascii="Times New Roman" w:hAnsi="Times New Roman"/>
                <w:bCs/>
                <w:color w:val="000000"/>
                <w:sz w:val="16"/>
                <w:szCs w:val="16"/>
                <w:lang w:val="en-US" w:eastAsia="zh-CN"/>
              </w:rPr>
              <w:t>发展的重点、难点和关键问题，推动产业结构调整和优化升级，提高企业和相关行业竞争能力，实现行业技术跨越和技术进步的作用和市场竞争中发挥作用的情况。</w:t>
            </w:r>
          </w:p>
        </w:tc>
        <w:tc>
          <w:tcPr>
            <w:tcW w:w="1142" w:type="dxa"/>
            <w:vAlign w:val="center"/>
          </w:tcPr>
          <w:p w14:paraId="15120937">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显著促进行业科技进步，市场需求度高</w:t>
            </w:r>
            <w:r>
              <w:rPr>
                <w:rFonts w:hint="eastAsia" w:ascii="Times New Roman" w:hAnsi="Times New Roman"/>
                <w:bCs/>
                <w:color w:val="000000"/>
                <w:sz w:val="16"/>
                <w:szCs w:val="16"/>
                <w:vertAlign w:val="baseline"/>
                <w:lang w:val="en-US" w:eastAsia="zh-CN"/>
              </w:rPr>
              <w:t>，</w:t>
            </w:r>
            <w:r>
              <w:rPr>
                <w:rFonts w:ascii="Times New Roman" w:hAnsi="Times New Roman"/>
                <w:bCs/>
                <w:color w:val="000000"/>
                <w:sz w:val="16"/>
                <w:szCs w:val="16"/>
                <w:vertAlign w:val="baseline"/>
                <w:lang w:val="en-US" w:eastAsia="zh-CN"/>
              </w:rPr>
              <w:t>具有国际市场竞争优势</w:t>
            </w:r>
          </w:p>
        </w:tc>
        <w:tc>
          <w:tcPr>
            <w:tcW w:w="1085" w:type="dxa"/>
            <w:vAlign w:val="center"/>
          </w:tcPr>
          <w:p w14:paraId="4E8024E2">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推动行业科技进步作用明显，市场需求度高，具有国内市场竞争优势</w:t>
            </w:r>
          </w:p>
        </w:tc>
        <w:tc>
          <w:tcPr>
            <w:tcW w:w="1004" w:type="dxa"/>
            <w:vAlign w:val="center"/>
          </w:tcPr>
          <w:p w14:paraId="4F78CF4A">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16"/>
                <w:szCs w:val="16"/>
                <w:vertAlign w:val="baseline"/>
                <w:lang w:val="en-US" w:eastAsia="zh-CN"/>
              </w:rPr>
            </w:pPr>
            <w:r>
              <w:rPr>
                <w:rFonts w:ascii="Times New Roman" w:hAnsi="Times New Roman"/>
                <w:bCs/>
                <w:color w:val="000000"/>
                <w:sz w:val="16"/>
                <w:szCs w:val="16"/>
                <w:vertAlign w:val="baseline"/>
                <w:lang w:val="en-US" w:eastAsia="zh-CN"/>
              </w:rPr>
              <w:t>对行业推动作用一般，有一定市场需求与竞争能力</w:t>
            </w:r>
          </w:p>
        </w:tc>
        <w:tc>
          <w:tcPr>
            <w:tcW w:w="600" w:type="dxa"/>
            <w:vAlign w:val="center"/>
          </w:tcPr>
          <w:p w14:paraId="22407457">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0.20</w:t>
            </w:r>
          </w:p>
        </w:tc>
      </w:tr>
      <w:tr w14:paraId="2F201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dxa"/>
            <w:vAlign w:val="center"/>
          </w:tcPr>
          <w:p w14:paraId="78E09FA3">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效</w:t>
            </w:r>
          </w:p>
          <w:p w14:paraId="5FC6F580">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益</w:t>
            </w:r>
          </w:p>
          <w:p w14:paraId="645CD6D5">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作</w:t>
            </w:r>
          </w:p>
          <w:p w14:paraId="39F7D4D2">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用</w:t>
            </w:r>
          </w:p>
          <w:p w14:paraId="4591618E">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指</w:t>
            </w:r>
          </w:p>
          <w:p w14:paraId="5CF36A4F">
            <w:pPr>
              <w:spacing w:line="240" w:lineRule="auto"/>
              <w:jc w:val="center"/>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标</w:t>
            </w:r>
          </w:p>
        </w:tc>
        <w:tc>
          <w:tcPr>
            <w:tcW w:w="657" w:type="dxa"/>
            <w:vAlign w:val="center"/>
          </w:tcPr>
          <w:p w14:paraId="0C7601CD">
            <w:pPr>
              <w:spacing w:line="240" w:lineRule="auto"/>
              <w:jc w:val="both"/>
              <w:rPr>
                <w:rFonts w:hint="eastAsia" w:ascii="Times New Roman" w:hAnsi="Times New Roman"/>
                <w:bCs/>
                <w:color w:val="000000"/>
                <w:sz w:val="16"/>
                <w:szCs w:val="16"/>
                <w:lang w:val="en-US" w:eastAsia="zh-CN"/>
              </w:rPr>
            </w:pPr>
            <w:r>
              <w:rPr>
                <w:rFonts w:hint="eastAsia" w:ascii="Times New Roman" w:hAnsi="Times New Roman"/>
                <w:bCs/>
                <w:color w:val="000000"/>
                <w:sz w:val="16"/>
                <w:szCs w:val="16"/>
                <w:lang w:val="en-US" w:eastAsia="zh-CN"/>
              </w:rPr>
              <w:t>经济、社会和环境效益G</w:t>
            </w:r>
            <w:r>
              <w:rPr>
                <w:rFonts w:hint="eastAsia" w:ascii="Times New Roman" w:hAnsi="Times New Roman"/>
                <w:bCs/>
                <w:color w:val="000000"/>
                <w:sz w:val="16"/>
                <w:szCs w:val="16"/>
                <w:vertAlign w:val="subscript"/>
                <w:lang w:val="en-US" w:eastAsia="zh-CN"/>
              </w:rPr>
              <w:t>6</w:t>
            </w:r>
          </w:p>
        </w:tc>
        <w:tc>
          <w:tcPr>
            <w:tcW w:w="2227" w:type="dxa"/>
            <w:vAlign w:val="top"/>
          </w:tcPr>
          <w:p w14:paraId="48CCABA6">
            <w:pPr>
              <w:spacing w:line="240" w:lineRule="auto"/>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指在</w:t>
            </w:r>
            <w:r>
              <w:rPr>
                <w:rFonts w:ascii="Times New Roman" w:hAnsi="Times New Roman"/>
                <w:bCs/>
                <w:color w:val="000000"/>
                <w:sz w:val="16"/>
                <w:szCs w:val="16"/>
                <w:vertAlign w:val="baseline"/>
                <w:lang w:val="en-US" w:eastAsia="zh-CN"/>
              </w:rPr>
              <w:t>工程全面验收后，经过两年以上的应用，取得了较大的经济效益</w:t>
            </w:r>
            <w:r>
              <w:rPr>
                <w:rFonts w:hint="eastAsia" w:ascii="Times New Roman" w:hAnsi="Times New Roman"/>
                <w:bCs/>
                <w:color w:val="000000"/>
                <w:sz w:val="16"/>
                <w:szCs w:val="16"/>
                <w:vertAlign w:val="baseline"/>
                <w:lang w:val="en-US" w:eastAsia="zh-CN"/>
              </w:rPr>
              <w:t>。</w:t>
            </w:r>
            <w:r>
              <w:rPr>
                <w:rFonts w:ascii="Times New Roman" w:hAnsi="Times New Roman"/>
                <w:bCs/>
                <w:color w:val="000000"/>
                <w:sz w:val="16"/>
                <w:szCs w:val="16"/>
                <w:vertAlign w:val="baseline"/>
                <w:lang w:val="en-US" w:eastAsia="zh-CN"/>
              </w:rPr>
              <w:t>对提高人民生活质量和健康水平、防灾、减灾，保障经济、环境、社会有序、健康发展等方面所取得等综合效益。</w:t>
            </w:r>
          </w:p>
        </w:tc>
        <w:tc>
          <w:tcPr>
            <w:tcW w:w="1142" w:type="dxa"/>
            <w:vAlign w:val="center"/>
          </w:tcPr>
          <w:p w14:paraId="15D12B8C">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作用或影响十分明显</w:t>
            </w:r>
          </w:p>
        </w:tc>
        <w:tc>
          <w:tcPr>
            <w:tcW w:w="1085" w:type="dxa"/>
            <w:vAlign w:val="center"/>
          </w:tcPr>
          <w:p w14:paraId="61C51311">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作用或影响比较明显</w:t>
            </w:r>
          </w:p>
        </w:tc>
        <w:tc>
          <w:tcPr>
            <w:tcW w:w="1004" w:type="dxa"/>
            <w:vAlign w:val="center"/>
          </w:tcPr>
          <w:p w14:paraId="5EE3707A">
            <w:pPr>
              <w:keepNext w:val="0"/>
              <w:keepLines w:val="0"/>
              <w:pageBreakBefore w:val="0"/>
              <w:widowControl w:val="0"/>
              <w:kinsoku/>
              <w:wordWrap/>
              <w:overflowPunct/>
              <w:topLinePunct w:val="0"/>
              <w:autoSpaceDE/>
              <w:autoSpaceDN/>
              <w:bidi w:val="0"/>
              <w:snapToGrid/>
              <w:spacing w:line="240" w:lineRule="auto"/>
              <w:jc w:val="both"/>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作用或影响一般</w:t>
            </w:r>
          </w:p>
        </w:tc>
        <w:tc>
          <w:tcPr>
            <w:tcW w:w="600" w:type="dxa"/>
            <w:vAlign w:val="center"/>
          </w:tcPr>
          <w:p w14:paraId="46B7C43A">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0.10</w:t>
            </w:r>
          </w:p>
        </w:tc>
      </w:tr>
      <w:tr w14:paraId="1111A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704" w:type="dxa"/>
            <w:gridSpan w:val="6"/>
            <w:vAlign w:val="center"/>
          </w:tcPr>
          <w:p w14:paraId="291B4C54">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得分（G=G</w:t>
            </w:r>
            <w:r>
              <w:rPr>
                <w:rFonts w:hint="eastAsia" w:ascii="Times New Roman" w:hAnsi="Times New Roman"/>
                <w:bCs/>
                <w:color w:val="000000"/>
                <w:sz w:val="16"/>
                <w:szCs w:val="16"/>
                <w:vertAlign w:val="subscript"/>
                <w:lang w:val="en-US" w:eastAsia="zh-CN"/>
              </w:rPr>
              <w:t>1</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0.20+</w:t>
            </w:r>
            <w:r>
              <w:rPr>
                <w:rFonts w:hint="eastAsia" w:ascii="Times New Roman" w:hAnsi="Times New Roman"/>
                <w:bCs/>
                <w:color w:val="000000"/>
                <w:sz w:val="16"/>
                <w:szCs w:val="16"/>
                <w:vertAlign w:val="baseline"/>
                <w:lang w:val="en-US" w:eastAsia="zh-CN"/>
              </w:rPr>
              <w:t>G</w:t>
            </w:r>
            <w:r>
              <w:rPr>
                <w:rFonts w:hint="eastAsia" w:ascii="Times New Roman" w:hAnsi="Times New Roman"/>
                <w:bCs/>
                <w:color w:val="000000"/>
                <w:sz w:val="16"/>
                <w:szCs w:val="16"/>
                <w:vertAlign w:val="subscript"/>
                <w:lang w:val="en-US" w:eastAsia="zh-CN"/>
              </w:rPr>
              <w:t>2</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0.15+</w:t>
            </w:r>
            <w:r>
              <w:rPr>
                <w:rFonts w:hint="eastAsia" w:ascii="Times New Roman" w:hAnsi="Times New Roman"/>
                <w:bCs/>
                <w:color w:val="000000"/>
                <w:sz w:val="16"/>
                <w:szCs w:val="16"/>
                <w:vertAlign w:val="baseline"/>
                <w:lang w:val="en-US" w:eastAsia="zh-CN"/>
              </w:rPr>
              <w:t>G</w:t>
            </w:r>
            <w:r>
              <w:rPr>
                <w:rFonts w:hint="eastAsia" w:ascii="Times New Roman" w:hAnsi="Times New Roman"/>
                <w:bCs/>
                <w:color w:val="000000"/>
                <w:sz w:val="16"/>
                <w:szCs w:val="16"/>
                <w:vertAlign w:val="subscript"/>
                <w:lang w:val="en-US" w:eastAsia="zh-CN"/>
              </w:rPr>
              <w:t>3</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0.15+</w:t>
            </w:r>
            <w:r>
              <w:rPr>
                <w:rFonts w:hint="eastAsia" w:ascii="Times New Roman" w:hAnsi="Times New Roman"/>
                <w:bCs/>
                <w:color w:val="000000"/>
                <w:sz w:val="16"/>
                <w:szCs w:val="16"/>
                <w:vertAlign w:val="baseline"/>
                <w:lang w:val="en-US" w:eastAsia="zh-CN"/>
              </w:rPr>
              <w:t>G</w:t>
            </w:r>
            <w:r>
              <w:rPr>
                <w:rFonts w:hint="eastAsia" w:ascii="Times New Roman" w:hAnsi="Times New Roman"/>
                <w:bCs/>
                <w:color w:val="000000"/>
                <w:sz w:val="16"/>
                <w:szCs w:val="16"/>
                <w:vertAlign w:val="subscript"/>
                <w:lang w:val="en-US" w:eastAsia="zh-CN"/>
              </w:rPr>
              <w:t>4</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0.20+</w:t>
            </w:r>
            <w:r>
              <w:rPr>
                <w:rFonts w:hint="eastAsia" w:ascii="Times New Roman" w:hAnsi="Times New Roman"/>
                <w:bCs/>
                <w:color w:val="000000"/>
                <w:sz w:val="16"/>
                <w:szCs w:val="16"/>
                <w:vertAlign w:val="baseline"/>
                <w:lang w:val="en-US" w:eastAsia="zh-CN"/>
              </w:rPr>
              <w:t>G</w:t>
            </w:r>
            <w:r>
              <w:rPr>
                <w:rFonts w:hint="eastAsia" w:ascii="Times New Roman" w:hAnsi="Times New Roman"/>
                <w:bCs/>
                <w:color w:val="000000"/>
                <w:sz w:val="16"/>
                <w:szCs w:val="16"/>
                <w:vertAlign w:val="subscript"/>
                <w:lang w:val="en-US" w:eastAsia="zh-CN"/>
              </w:rPr>
              <w:t>5</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0.20+</w:t>
            </w:r>
            <w:r>
              <w:rPr>
                <w:rFonts w:hint="eastAsia" w:ascii="Times New Roman" w:hAnsi="Times New Roman"/>
                <w:bCs/>
                <w:color w:val="000000"/>
                <w:sz w:val="16"/>
                <w:szCs w:val="16"/>
                <w:vertAlign w:val="baseline"/>
                <w:lang w:val="en-US" w:eastAsia="zh-CN"/>
              </w:rPr>
              <w:t>G</w:t>
            </w:r>
            <w:r>
              <w:rPr>
                <w:rFonts w:hint="eastAsia" w:ascii="Times New Roman" w:hAnsi="Times New Roman"/>
                <w:bCs/>
                <w:color w:val="000000"/>
                <w:sz w:val="16"/>
                <w:szCs w:val="16"/>
                <w:vertAlign w:val="subscript"/>
                <w:lang w:val="en-US" w:eastAsia="zh-CN"/>
              </w:rPr>
              <w:t>6</w:t>
            </w:r>
            <w:r>
              <w:rPr>
                <w:rFonts w:ascii="Arial" w:hAnsi="Arial"/>
                <w:bCs/>
                <w:color w:val="000000"/>
                <w:sz w:val="16"/>
                <w:szCs w:val="16"/>
                <w:vertAlign w:val="baseline"/>
                <w:lang w:val="en-US" w:eastAsia="zh-CN"/>
              </w:rPr>
              <w:t>×</w:t>
            </w:r>
            <w:r>
              <w:rPr>
                <w:rFonts w:hint="eastAsia" w:ascii="Arial" w:hAnsi="Arial"/>
                <w:bCs/>
                <w:color w:val="000000"/>
                <w:sz w:val="16"/>
                <w:szCs w:val="16"/>
                <w:vertAlign w:val="baseline"/>
                <w:lang w:val="en-US" w:eastAsia="zh-CN"/>
              </w:rPr>
              <w:t>0.10）</w:t>
            </w:r>
          </w:p>
        </w:tc>
        <w:tc>
          <w:tcPr>
            <w:tcW w:w="600" w:type="dxa"/>
            <w:vAlign w:val="center"/>
          </w:tcPr>
          <w:p w14:paraId="757CA59B">
            <w:pPr>
              <w:spacing w:line="240" w:lineRule="auto"/>
              <w:jc w:val="center"/>
              <w:rPr>
                <w:rFonts w:hint="eastAsia" w:ascii="Times New Roman" w:hAnsi="Times New Roman"/>
                <w:bCs/>
                <w:color w:val="000000"/>
                <w:sz w:val="16"/>
                <w:szCs w:val="16"/>
                <w:vertAlign w:val="baseline"/>
                <w:lang w:val="en-US" w:eastAsia="zh-CN"/>
              </w:rPr>
            </w:pPr>
            <w:r>
              <w:rPr>
                <w:rFonts w:hint="eastAsia" w:ascii="Times New Roman" w:hAnsi="Times New Roman"/>
                <w:bCs/>
                <w:color w:val="000000"/>
                <w:sz w:val="16"/>
                <w:szCs w:val="16"/>
                <w:vertAlign w:val="baseline"/>
                <w:lang w:val="en-US" w:eastAsia="zh-CN"/>
              </w:rPr>
              <w:t>G</w:t>
            </w:r>
          </w:p>
        </w:tc>
      </w:tr>
    </w:tbl>
    <w:p w14:paraId="3E12DB75">
      <w:pPr>
        <w:jc w:val="left"/>
        <w:outlineLvl w:val="9"/>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br w:type="page"/>
      </w:r>
      <w:bookmarkStart w:id="55" w:name="_Toc2016"/>
    </w:p>
    <w:p w14:paraId="069DA4D1">
      <w:pPr>
        <w:jc w:val="center"/>
        <w:outlineLvl w:val="0"/>
        <w:rPr>
          <w:rFonts w:ascii="Times New Roman" w:hAnsi="Times New Roman"/>
          <w:bCs/>
          <w:color w:val="000000"/>
          <w:sz w:val="21"/>
          <w:szCs w:val="21"/>
          <w:lang w:val="en-US" w:eastAsia="zh-CN"/>
        </w:rPr>
      </w:pPr>
      <w:r>
        <w:rPr>
          <w:rFonts w:ascii="Times New Roman" w:hAnsi="Times New Roman"/>
          <w:b/>
          <w:bCs w:val="0"/>
          <w:color w:val="000000"/>
          <w:sz w:val="21"/>
          <w:szCs w:val="21"/>
          <w:lang w:val="en-US" w:eastAsia="zh-CN"/>
        </w:rPr>
        <w:t>附录</w:t>
      </w:r>
      <w:r>
        <w:rPr>
          <w:rFonts w:hint="eastAsia" w:ascii="Times New Roman" w:hAnsi="Times New Roman"/>
          <w:b/>
          <w:bCs w:val="0"/>
          <w:color w:val="000000"/>
          <w:sz w:val="21"/>
          <w:szCs w:val="21"/>
          <w:lang w:val="en-US" w:eastAsia="zh-CN"/>
        </w:rPr>
        <w:t xml:space="preserve">C </w:t>
      </w:r>
      <w:r>
        <w:rPr>
          <w:rFonts w:ascii="Times New Roman" w:hAnsi="Times New Roman"/>
          <w:b/>
          <w:bCs w:val="0"/>
          <w:color w:val="000000"/>
          <w:sz w:val="21"/>
          <w:szCs w:val="21"/>
          <w:lang w:val="en-US" w:eastAsia="zh-CN"/>
        </w:rPr>
        <w:t xml:space="preserve"> 河南省住房城乡建设科技成果评价报告</w:t>
      </w:r>
      <w:bookmarkEnd w:id="55"/>
    </w:p>
    <w:p w14:paraId="39B5382B">
      <w:pPr>
        <w:pageBreakBefore w:val="0"/>
        <w:kinsoku/>
        <w:wordWrap/>
        <w:overflowPunct/>
        <w:topLinePunct w:val="0"/>
        <w:autoSpaceDE/>
        <w:autoSpaceDN/>
        <w:bidi w:val="0"/>
        <w:snapToGrid/>
        <w:spacing w:line="360" w:lineRule="auto"/>
        <w:jc w:val="both"/>
        <w:rPr>
          <w:rFonts w:hint="eastAsia" w:ascii="Times New Roman" w:hAnsi="Times New Roman"/>
          <w:bCs/>
          <w:color w:val="000000"/>
          <w:sz w:val="16"/>
          <w:szCs w:val="16"/>
          <w:lang w:val="en-US" w:eastAsia="zh-CN"/>
        </w:rPr>
      </w:pPr>
    </w:p>
    <w:p w14:paraId="5F29C41A">
      <w:pPr>
        <w:pageBreakBefore w:val="0"/>
        <w:kinsoku/>
        <w:wordWrap/>
        <w:overflowPunct/>
        <w:topLinePunct w:val="0"/>
        <w:autoSpaceDE/>
        <w:autoSpaceDN/>
        <w:bidi w:val="0"/>
        <w:snapToGrid/>
        <w:spacing w:line="360" w:lineRule="auto"/>
        <w:jc w:val="both"/>
        <w:rPr>
          <w:rFonts w:hint="eastAsia" w:ascii="Times New Roman" w:hAnsi="Times New Roman"/>
          <w:bCs/>
          <w:color w:val="000000"/>
          <w:sz w:val="16"/>
          <w:szCs w:val="16"/>
          <w:lang w:val="en-US" w:eastAsia="zh-CN"/>
        </w:rPr>
      </w:pPr>
    </w:p>
    <w:p w14:paraId="18ACB683">
      <w:pPr>
        <w:pageBreakBefore w:val="0"/>
        <w:kinsoku/>
        <w:wordWrap/>
        <w:overflowPunct/>
        <w:topLinePunct w:val="0"/>
        <w:autoSpaceDE/>
        <w:autoSpaceDN/>
        <w:bidi w:val="0"/>
        <w:snapToGrid/>
        <w:spacing w:line="360" w:lineRule="auto"/>
        <w:jc w:val="both"/>
        <w:rPr>
          <w:rFonts w:ascii="Times New Roman" w:hAnsi="Times New Roman"/>
          <w:bCs/>
          <w:color w:val="000000"/>
          <w:sz w:val="16"/>
          <w:szCs w:val="16"/>
          <w:lang w:val="en-US" w:eastAsia="zh-CN"/>
        </w:rPr>
      </w:pPr>
    </w:p>
    <w:p w14:paraId="4038EE2A">
      <w:pPr>
        <w:pageBreakBefore w:val="0"/>
        <w:kinsoku/>
        <w:wordWrap/>
        <w:overflowPunct/>
        <w:topLinePunct w:val="0"/>
        <w:autoSpaceDE/>
        <w:autoSpaceDN/>
        <w:bidi w:val="0"/>
        <w:snapToGrid/>
        <w:spacing w:line="360" w:lineRule="auto"/>
        <w:jc w:val="center"/>
        <w:rPr>
          <w:rFonts w:hint="eastAsia" w:ascii="Times New Roman" w:hAnsi="Times New Roman"/>
          <w:bCs/>
          <w:color w:val="000000"/>
          <w:sz w:val="44"/>
          <w:szCs w:val="44"/>
          <w:lang w:val="en-US" w:eastAsia="zh-CN"/>
        </w:rPr>
      </w:pPr>
    </w:p>
    <w:p w14:paraId="1C7E71A2">
      <w:pPr>
        <w:pageBreakBefore w:val="0"/>
        <w:kinsoku/>
        <w:wordWrap/>
        <w:overflowPunct/>
        <w:topLinePunct w:val="0"/>
        <w:autoSpaceDE/>
        <w:autoSpaceDN/>
        <w:bidi w:val="0"/>
        <w:snapToGrid/>
        <w:spacing w:line="360" w:lineRule="auto"/>
        <w:jc w:val="center"/>
        <w:rPr>
          <w:rFonts w:hint="eastAsia" w:ascii="Times New Roman" w:hAnsi="Times New Roman"/>
          <w:b/>
          <w:bCs w:val="0"/>
          <w:color w:val="000000"/>
          <w:spacing w:val="-23"/>
          <w:sz w:val="32"/>
          <w:szCs w:val="32"/>
          <w:lang w:val="en-US" w:eastAsia="zh-CN"/>
        </w:rPr>
      </w:pPr>
      <w:r>
        <w:rPr>
          <w:rFonts w:hint="eastAsia" w:ascii="Times New Roman" w:hAnsi="Times New Roman"/>
          <w:b/>
          <w:bCs w:val="0"/>
          <w:color w:val="000000"/>
          <w:spacing w:val="-23"/>
          <w:sz w:val="32"/>
          <w:szCs w:val="32"/>
          <w:lang w:val="en-US" w:eastAsia="zh-CN"/>
        </w:rPr>
        <w:t>河南省住房城乡建设</w:t>
      </w:r>
      <w:r>
        <w:rPr>
          <w:rFonts w:hint="eastAsia" w:ascii="Times New Roman" w:hAnsi="Times New Roman"/>
          <w:b/>
          <w:bCs w:val="0"/>
          <w:color w:val="000000" w:themeColor="text1"/>
          <w:spacing w:val="-23"/>
          <w:sz w:val="32"/>
          <w:szCs w:val="32"/>
          <w:lang w:val="en-US" w:eastAsia="zh-CN"/>
          <w14:textFill>
            <w14:solidFill>
              <w14:schemeClr w14:val="tx1"/>
            </w14:solidFill>
          </w14:textFill>
        </w:rPr>
        <w:t>科</w:t>
      </w:r>
      <w:r>
        <w:rPr>
          <w:rFonts w:hint="eastAsia" w:ascii="Times New Roman" w:hAnsi="Times New Roman"/>
          <w:b/>
          <w:bCs w:val="0"/>
          <w:color w:val="000000"/>
          <w:spacing w:val="-23"/>
          <w:sz w:val="32"/>
          <w:szCs w:val="32"/>
          <w:lang w:val="en-US" w:eastAsia="zh-CN"/>
        </w:rPr>
        <w:t>技成果评价报告</w:t>
      </w:r>
    </w:p>
    <w:p w14:paraId="24F70516">
      <w:pPr>
        <w:pageBreakBefore w:val="0"/>
        <w:kinsoku/>
        <w:wordWrap/>
        <w:overflowPunct/>
        <w:topLinePunct w:val="0"/>
        <w:autoSpaceDE/>
        <w:autoSpaceDN/>
        <w:bidi w:val="0"/>
        <w:snapToGrid/>
        <w:spacing w:line="360" w:lineRule="auto"/>
        <w:jc w:val="center"/>
        <w:rPr>
          <w:rFonts w:hint="eastAsia" w:ascii="Times New Roman" w:hAnsi="Times New Roman"/>
          <w:bCs/>
          <w:color w:val="000000"/>
          <w:sz w:val="24"/>
          <w:szCs w:val="24"/>
          <w:lang w:val="en-US" w:eastAsia="zh-CN"/>
        </w:rPr>
      </w:pPr>
    </w:p>
    <w:p w14:paraId="0F19C9E1">
      <w:pPr>
        <w:pageBreakBefore w:val="0"/>
        <w:kinsoku/>
        <w:wordWrap/>
        <w:overflowPunct/>
        <w:topLinePunct w:val="0"/>
        <w:autoSpaceDE/>
        <w:autoSpaceDN/>
        <w:bidi w:val="0"/>
        <w:snapToGrid/>
        <w:spacing w:line="360" w:lineRule="auto"/>
        <w:jc w:val="center"/>
        <w:rPr>
          <w:rFonts w:hint="eastAsia" w:ascii="Times New Roman" w:hAnsi="Times New Roman"/>
          <w:bCs/>
          <w:color w:val="000000"/>
          <w:sz w:val="24"/>
          <w:szCs w:val="24"/>
          <w:lang w:val="en-US" w:eastAsia="zh-CN"/>
        </w:rPr>
      </w:pPr>
      <w:r>
        <w:rPr>
          <w:rFonts w:hint="eastAsia" w:ascii="Times New Roman" w:hAnsi="Times New Roman"/>
          <w:bCs/>
          <w:color w:val="000000"/>
          <w:sz w:val="24"/>
          <w:szCs w:val="24"/>
          <w:lang w:val="en-US" w:eastAsia="zh-CN"/>
        </w:rPr>
        <w:t>XXXX（评价）字[    ]第   号</w:t>
      </w:r>
    </w:p>
    <w:p w14:paraId="744723D6">
      <w:pPr>
        <w:pageBreakBefore w:val="0"/>
        <w:kinsoku/>
        <w:wordWrap/>
        <w:overflowPunct/>
        <w:topLinePunct w:val="0"/>
        <w:autoSpaceDE/>
        <w:autoSpaceDN/>
        <w:bidi w:val="0"/>
        <w:snapToGrid/>
        <w:spacing w:line="360" w:lineRule="auto"/>
        <w:jc w:val="left"/>
        <w:rPr>
          <w:rFonts w:hint="eastAsia" w:ascii="Times New Roman" w:hAnsi="Times New Roman"/>
          <w:bCs/>
          <w:color w:val="000000"/>
          <w:sz w:val="24"/>
          <w:szCs w:val="24"/>
          <w:lang w:val="en-US" w:eastAsia="zh-CN"/>
        </w:rPr>
      </w:pPr>
    </w:p>
    <w:p w14:paraId="79BB202E">
      <w:pPr>
        <w:pageBreakBefore w:val="0"/>
        <w:kinsoku/>
        <w:wordWrap/>
        <w:overflowPunct/>
        <w:topLinePunct w:val="0"/>
        <w:autoSpaceDE/>
        <w:autoSpaceDN/>
        <w:bidi w:val="0"/>
        <w:snapToGrid/>
        <w:spacing w:line="360" w:lineRule="auto"/>
        <w:jc w:val="left"/>
        <w:rPr>
          <w:rFonts w:ascii="Times New Roman" w:hAnsi="Times New Roman"/>
          <w:bCs/>
          <w:color w:val="000000"/>
          <w:sz w:val="24"/>
          <w:szCs w:val="24"/>
          <w:lang w:val="en-US" w:eastAsia="zh-CN"/>
        </w:rPr>
      </w:pPr>
      <w:r>
        <w:rPr>
          <w:rFonts w:ascii="Times New Roman" w:hAnsi="Times New Roman"/>
          <w:bCs/>
          <w:color w:val="000000"/>
          <w:sz w:val="24"/>
          <w:szCs w:val="24"/>
          <w:lang w:val="en-US" w:eastAsia="zh-CN"/>
        </w:rPr>
        <w:t>成果名称:</w:t>
      </w:r>
    </w:p>
    <w:p w14:paraId="7B5D654A">
      <w:pPr>
        <w:pageBreakBefore w:val="0"/>
        <w:kinsoku/>
        <w:wordWrap/>
        <w:overflowPunct/>
        <w:topLinePunct w:val="0"/>
        <w:autoSpaceDE/>
        <w:autoSpaceDN/>
        <w:bidi w:val="0"/>
        <w:snapToGrid/>
        <w:spacing w:line="360" w:lineRule="auto"/>
        <w:jc w:val="left"/>
        <w:rPr>
          <w:rFonts w:ascii="Times New Roman" w:hAnsi="Times New Roman"/>
          <w:bCs/>
          <w:color w:val="000000"/>
          <w:sz w:val="24"/>
          <w:szCs w:val="24"/>
          <w:lang w:val="en-US" w:eastAsia="zh-CN"/>
        </w:rPr>
      </w:pPr>
      <w:r>
        <w:rPr>
          <w:rFonts w:ascii="Times New Roman" w:hAnsi="Times New Roman"/>
          <w:bCs/>
          <w:color w:val="000000"/>
          <w:sz w:val="24"/>
          <w:szCs w:val="24"/>
          <w:lang w:val="en-US" w:eastAsia="zh-CN"/>
        </w:rPr>
        <w:t>成果类型:</w:t>
      </w:r>
    </w:p>
    <w:p w14:paraId="0D32B290">
      <w:pPr>
        <w:pageBreakBefore w:val="0"/>
        <w:kinsoku/>
        <w:wordWrap/>
        <w:overflowPunct/>
        <w:topLinePunct w:val="0"/>
        <w:autoSpaceDE/>
        <w:autoSpaceDN/>
        <w:bidi w:val="0"/>
        <w:snapToGrid/>
        <w:spacing w:line="360" w:lineRule="auto"/>
        <w:jc w:val="left"/>
        <w:rPr>
          <w:rFonts w:ascii="Times New Roman" w:hAnsi="Times New Roman"/>
          <w:bCs/>
          <w:color w:val="000000"/>
          <w:sz w:val="24"/>
          <w:szCs w:val="24"/>
          <w:lang w:val="en-US" w:eastAsia="zh-CN"/>
        </w:rPr>
      </w:pPr>
      <w:r>
        <w:rPr>
          <w:rFonts w:ascii="Times New Roman" w:hAnsi="Times New Roman"/>
          <w:bCs/>
          <w:color w:val="000000"/>
          <w:sz w:val="24"/>
          <w:szCs w:val="24"/>
          <w:lang w:val="en-US" w:eastAsia="zh-CN"/>
        </w:rPr>
        <w:t>完成单位:</w:t>
      </w:r>
    </w:p>
    <w:p w14:paraId="45660E93">
      <w:pPr>
        <w:pageBreakBefore w:val="0"/>
        <w:kinsoku/>
        <w:wordWrap/>
        <w:overflowPunct/>
        <w:topLinePunct w:val="0"/>
        <w:autoSpaceDE/>
        <w:autoSpaceDN/>
        <w:bidi w:val="0"/>
        <w:snapToGrid/>
        <w:spacing w:line="360" w:lineRule="auto"/>
        <w:jc w:val="left"/>
        <w:rPr>
          <w:rFonts w:ascii="Times New Roman" w:hAnsi="Times New Roman"/>
          <w:bCs/>
          <w:color w:val="000000"/>
          <w:sz w:val="24"/>
          <w:szCs w:val="24"/>
          <w:lang w:val="en-US" w:eastAsia="zh-CN"/>
        </w:rPr>
      </w:pPr>
      <w:r>
        <w:rPr>
          <w:rFonts w:ascii="Times New Roman" w:hAnsi="Times New Roman"/>
          <w:bCs/>
          <w:color w:val="000000"/>
          <w:sz w:val="24"/>
          <w:szCs w:val="24"/>
          <w:lang w:val="en-US" w:eastAsia="zh-CN"/>
        </w:rPr>
        <w:t>委托评价单位:</w:t>
      </w:r>
    </w:p>
    <w:p w14:paraId="22EAE57A">
      <w:pPr>
        <w:pageBreakBefore w:val="0"/>
        <w:kinsoku/>
        <w:wordWrap/>
        <w:overflowPunct/>
        <w:topLinePunct w:val="0"/>
        <w:autoSpaceDE/>
        <w:autoSpaceDN/>
        <w:bidi w:val="0"/>
        <w:snapToGrid/>
        <w:spacing w:line="360" w:lineRule="auto"/>
        <w:jc w:val="left"/>
        <w:rPr>
          <w:rFonts w:ascii="Times New Roman" w:hAnsi="Times New Roman"/>
          <w:bCs/>
          <w:color w:val="000000"/>
          <w:sz w:val="24"/>
          <w:szCs w:val="24"/>
          <w:lang w:val="en-US" w:eastAsia="zh-CN"/>
        </w:rPr>
      </w:pPr>
      <w:r>
        <w:rPr>
          <w:rFonts w:ascii="Times New Roman" w:hAnsi="Times New Roman"/>
          <w:bCs/>
          <w:color w:val="000000"/>
          <w:sz w:val="24"/>
          <w:szCs w:val="24"/>
          <w:lang w:val="en-US" w:eastAsia="zh-CN"/>
        </w:rPr>
        <w:t>委托日期:</w:t>
      </w:r>
    </w:p>
    <w:p w14:paraId="048C9062">
      <w:pPr>
        <w:pageBreakBefore w:val="0"/>
        <w:kinsoku/>
        <w:wordWrap/>
        <w:overflowPunct/>
        <w:topLinePunct w:val="0"/>
        <w:autoSpaceDE/>
        <w:autoSpaceDN/>
        <w:bidi w:val="0"/>
        <w:snapToGrid/>
        <w:spacing w:line="360" w:lineRule="auto"/>
        <w:jc w:val="left"/>
        <w:rPr>
          <w:rFonts w:ascii="Times New Roman" w:hAnsi="Times New Roman"/>
          <w:bCs/>
          <w:color w:val="000000"/>
          <w:sz w:val="24"/>
          <w:szCs w:val="24"/>
          <w:lang w:val="en-US" w:eastAsia="zh-CN"/>
        </w:rPr>
      </w:pPr>
      <w:r>
        <w:rPr>
          <w:rFonts w:ascii="Times New Roman" w:hAnsi="Times New Roman"/>
          <w:bCs/>
          <w:color w:val="000000"/>
          <w:sz w:val="24"/>
          <w:szCs w:val="24"/>
          <w:lang w:val="en-US" w:eastAsia="zh-CN"/>
        </w:rPr>
        <w:t>评价形式:</w:t>
      </w:r>
    </w:p>
    <w:p w14:paraId="3BD4C62A">
      <w:pPr>
        <w:pageBreakBefore w:val="0"/>
        <w:kinsoku/>
        <w:wordWrap/>
        <w:overflowPunct/>
        <w:topLinePunct w:val="0"/>
        <w:autoSpaceDE/>
        <w:autoSpaceDN/>
        <w:bidi w:val="0"/>
        <w:snapToGrid/>
        <w:spacing w:line="360" w:lineRule="auto"/>
        <w:jc w:val="left"/>
        <w:rPr>
          <w:rFonts w:ascii="Times New Roman" w:hAnsi="Times New Roman"/>
          <w:bCs/>
          <w:color w:val="000000"/>
          <w:sz w:val="24"/>
          <w:szCs w:val="24"/>
          <w:lang w:val="en-US" w:eastAsia="zh-CN"/>
        </w:rPr>
      </w:pPr>
      <w:r>
        <w:rPr>
          <w:rFonts w:ascii="Times New Roman" w:hAnsi="Times New Roman"/>
          <w:bCs/>
          <w:color w:val="000000"/>
          <w:sz w:val="24"/>
          <w:szCs w:val="24"/>
          <w:lang w:val="en-US" w:eastAsia="zh-CN"/>
        </w:rPr>
        <w:t>评价机构:</w:t>
      </w:r>
    </w:p>
    <w:p w14:paraId="5EC332FF">
      <w:pPr>
        <w:pageBreakBefore w:val="0"/>
        <w:kinsoku/>
        <w:wordWrap/>
        <w:overflowPunct/>
        <w:topLinePunct w:val="0"/>
        <w:autoSpaceDE/>
        <w:autoSpaceDN/>
        <w:bidi w:val="0"/>
        <w:snapToGrid/>
        <w:spacing w:line="360" w:lineRule="auto"/>
        <w:jc w:val="left"/>
        <w:rPr>
          <w:rFonts w:ascii="Times New Roman" w:hAnsi="Times New Roman"/>
          <w:bCs/>
          <w:color w:val="000000"/>
          <w:sz w:val="24"/>
          <w:szCs w:val="24"/>
          <w:lang w:val="en-US" w:eastAsia="zh-CN"/>
        </w:rPr>
      </w:pPr>
      <w:r>
        <w:rPr>
          <w:rFonts w:ascii="Times New Roman" w:hAnsi="Times New Roman"/>
          <w:bCs/>
          <w:color w:val="000000"/>
          <w:sz w:val="24"/>
          <w:szCs w:val="24"/>
          <w:lang w:val="en-US" w:eastAsia="zh-CN"/>
        </w:rPr>
        <w:t>评价完成日期:</w:t>
      </w:r>
    </w:p>
    <w:p w14:paraId="2BB077B7">
      <w:pPr>
        <w:pageBreakBefore w:val="0"/>
        <w:kinsoku/>
        <w:wordWrap/>
        <w:overflowPunct/>
        <w:topLinePunct w:val="0"/>
        <w:autoSpaceDE/>
        <w:autoSpaceDN/>
        <w:bidi w:val="0"/>
        <w:snapToGrid/>
        <w:spacing w:line="360" w:lineRule="auto"/>
        <w:jc w:val="left"/>
        <w:rPr>
          <w:rFonts w:ascii="Times New Roman" w:hAnsi="Times New Roman"/>
          <w:bCs/>
          <w:color w:val="000000"/>
          <w:sz w:val="24"/>
          <w:szCs w:val="24"/>
          <w:lang w:val="en-US" w:eastAsia="zh-CN"/>
        </w:rPr>
      </w:pPr>
    </w:p>
    <w:p w14:paraId="2EC5F71F">
      <w:pPr>
        <w:pageBreakBefore w:val="0"/>
        <w:kinsoku/>
        <w:wordWrap/>
        <w:overflowPunct/>
        <w:topLinePunct w:val="0"/>
        <w:autoSpaceDE/>
        <w:autoSpaceDN/>
        <w:bidi w:val="0"/>
        <w:snapToGrid/>
        <w:spacing w:line="360" w:lineRule="auto"/>
        <w:jc w:val="center"/>
        <w:rPr>
          <w:rFonts w:hint="eastAsia" w:ascii="Times New Roman" w:hAnsi="Times New Roman"/>
          <w:bCs/>
          <w:color w:val="000000"/>
          <w:sz w:val="24"/>
          <w:szCs w:val="24"/>
          <w:lang w:val="en-US" w:eastAsia="zh-CN"/>
        </w:rPr>
      </w:pPr>
    </w:p>
    <w:p w14:paraId="71DF5A29">
      <w:pPr>
        <w:pageBreakBefore w:val="0"/>
        <w:kinsoku/>
        <w:wordWrap/>
        <w:overflowPunct/>
        <w:topLinePunct w:val="0"/>
        <w:autoSpaceDE/>
        <w:autoSpaceDN/>
        <w:bidi w:val="0"/>
        <w:snapToGrid/>
        <w:spacing w:line="360" w:lineRule="auto"/>
        <w:jc w:val="center"/>
        <w:rPr>
          <w:rFonts w:hint="eastAsia" w:ascii="Times New Roman" w:hAnsi="Times New Roman"/>
          <w:bCs/>
          <w:color w:val="000000"/>
          <w:sz w:val="24"/>
          <w:szCs w:val="24"/>
          <w:lang w:val="en-US" w:eastAsia="zh-CN"/>
        </w:rPr>
      </w:pPr>
      <w:r>
        <w:rPr>
          <w:rFonts w:hint="eastAsia" w:ascii="Times New Roman" w:hAnsi="Times New Roman"/>
          <w:bCs/>
          <w:color w:val="000000"/>
          <w:sz w:val="24"/>
          <w:szCs w:val="24"/>
          <w:lang w:val="en-US" w:eastAsia="zh-CN"/>
        </w:rPr>
        <w:t>二</w:t>
      </w:r>
      <w:r>
        <w:rPr>
          <w:rFonts w:hint="eastAsia" w:ascii="宋体" w:hAnsi="宋体" w:eastAsia="宋体"/>
          <w:bCs/>
          <w:color w:val="000000"/>
          <w:sz w:val="24"/>
          <w:szCs w:val="24"/>
          <w:lang w:val="en-US" w:eastAsia="zh-CN"/>
        </w:rPr>
        <w:t>○</w:t>
      </w:r>
      <w:r>
        <w:rPr>
          <w:rFonts w:hint="eastAsia" w:ascii="Times New Roman" w:hAnsi="Times New Roman"/>
          <w:bCs/>
          <w:color w:val="000000"/>
          <w:sz w:val="24"/>
          <w:szCs w:val="24"/>
          <w:lang w:val="en-US" w:eastAsia="zh-CN"/>
        </w:rPr>
        <w:t>二五年制</w:t>
      </w:r>
    </w:p>
    <w:p w14:paraId="575712A8">
      <w:pPr>
        <w:pageBreakBefore w:val="0"/>
        <w:kinsoku/>
        <w:wordWrap/>
        <w:overflowPunct/>
        <w:topLinePunct w:val="0"/>
        <w:autoSpaceDE/>
        <w:autoSpaceDN/>
        <w:bidi w:val="0"/>
        <w:snapToGrid/>
        <w:spacing w:line="360" w:lineRule="auto"/>
        <w:jc w:val="center"/>
        <w:rPr>
          <w:rFonts w:hint="eastAsia" w:ascii="Times New Roman" w:hAnsi="Times New Roman"/>
          <w:b/>
          <w:bCs w:val="0"/>
          <w:color w:val="000000" w:themeColor="text1"/>
          <w:sz w:val="24"/>
          <w:szCs w:val="24"/>
          <w:lang w:val="en-US" w:eastAsia="zh-CN"/>
          <w14:textFill>
            <w14:solidFill>
              <w14:schemeClr w14:val="tx1"/>
            </w14:solidFill>
          </w14:textFill>
        </w:rPr>
      </w:pPr>
      <w:r>
        <w:rPr>
          <w:rFonts w:hint="eastAsia" w:ascii="Times New Roman" w:hAnsi="Times New Roman"/>
          <w:b/>
          <w:bCs w:val="0"/>
          <w:color w:val="000000"/>
          <w:sz w:val="24"/>
          <w:szCs w:val="24"/>
          <w:lang w:val="en-US" w:eastAsia="zh-CN"/>
        </w:rPr>
        <w:br w:type="page"/>
      </w:r>
      <w:r>
        <w:rPr>
          <w:rFonts w:hint="eastAsia" w:ascii="Times New Roman" w:hAnsi="Times New Roman"/>
          <w:b/>
          <w:bCs w:val="0"/>
          <w:color w:val="000000" w:themeColor="text1"/>
          <w:sz w:val="24"/>
          <w:szCs w:val="24"/>
          <w:lang w:val="en-US" w:eastAsia="zh-CN"/>
          <w14:textFill>
            <w14:solidFill>
              <w14:schemeClr w14:val="tx1"/>
            </w14:solidFill>
          </w14:textFill>
        </w:rPr>
        <w:t>撰  写  说  明</w:t>
      </w:r>
    </w:p>
    <w:p w14:paraId="6EB5DCD9">
      <w:pPr>
        <w:pageBreakBefore w:val="0"/>
        <w:kinsoku/>
        <w:wordWrap/>
        <w:overflowPunct/>
        <w:topLinePunct w:val="0"/>
        <w:autoSpaceDE/>
        <w:autoSpaceDN/>
        <w:bidi w:val="0"/>
        <w:snapToGrid/>
        <w:spacing w:line="360" w:lineRule="auto"/>
        <w:jc w:val="center"/>
        <w:rPr>
          <w:rFonts w:hint="eastAsia" w:ascii="Times New Roman" w:hAnsi="Times New Roman"/>
          <w:b/>
          <w:bCs w:val="0"/>
          <w:color w:val="000000" w:themeColor="text1"/>
          <w:sz w:val="24"/>
          <w:szCs w:val="24"/>
          <w:lang w:val="en-US" w:eastAsia="zh-CN"/>
          <w14:textFill>
            <w14:solidFill>
              <w14:schemeClr w14:val="tx1"/>
            </w14:solidFill>
          </w14:textFill>
        </w:rPr>
      </w:pPr>
    </w:p>
    <w:p w14:paraId="777DD2F4">
      <w:pPr>
        <w:keepNext w:val="0"/>
        <w:keepLines w:val="0"/>
        <w:pageBreakBefore w:val="0"/>
        <w:widowControl w:val="0"/>
        <w:kinsoku/>
        <w:wordWrap/>
        <w:overflowPunct/>
        <w:topLinePunct w:val="0"/>
        <w:autoSpaceDE/>
        <w:autoSpaceDN/>
        <w:bidi w:val="0"/>
        <w:snapToGrid/>
        <w:spacing w:line="360" w:lineRule="auto"/>
        <w:ind w:firstLine="360" w:firstLineChars="200"/>
        <w:jc w:val="left"/>
        <w:rPr>
          <w:rFonts w:hint="eastAsia" w:ascii="Times New Roman" w:hAnsi="Times New Roman"/>
          <w:bCs/>
          <w:color w:val="000000" w:themeColor="text1"/>
          <w:sz w:val="18"/>
          <w:szCs w:val="18"/>
          <w:lang w:val="en-US" w:eastAsia="zh-CN"/>
          <w14:textFill>
            <w14:solidFill>
              <w14:schemeClr w14:val="tx1"/>
            </w14:solidFill>
          </w14:textFill>
        </w:rPr>
      </w:pPr>
      <w:r>
        <w:rPr>
          <w:rFonts w:hint="eastAsia" w:ascii="Times New Roman" w:hAnsi="Times New Roman"/>
          <w:bCs/>
          <w:color w:val="000000" w:themeColor="text1"/>
          <w:sz w:val="18"/>
          <w:szCs w:val="18"/>
          <w:lang w:val="en-US" w:eastAsia="zh-CN"/>
          <w14:textFill>
            <w14:solidFill>
              <w14:schemeClr w14:val="tx1"/>
            </w14:solidFill>
          </w14:textFill>
        </w:rPr>
        <w:t>一、撰写本报告之前，应当仔细阅读《河南省住房城乡建设科技成果评价导则》。</w:t>
      </w:r>
    </w:p>
    <w:p w14:paraId="3E1995CF">
      <w:pPr>
        <w:keepNext w:val="0"/>
        <w:keepLines w:val="0"/>
        <w:pageBreakBefore w:val="0"/>
        <w:widowControl w:val="0"/>
        <w:kinsoku/>
        <w:wordWrap/>
        <w:overflowPunct/>
        <w:topLinePunct w:val="0"/>
        <w:autoSpaceDE/>
        <w:autoSpaceDN/>
        <w:bidi w:val="0"/>
        <w:snapToGrid/>
        <w:spacing w:line="360" w:lineRule="auto"/>
        <w:ind w:firstLine="360" w:firstLineChars="200"/>
        <w:jc w:val="left"/>
        <w:rPr>
          <w:rFonts w:hint="eastAsia" w:ascii="Times New Roman" w:hAnsi="Times New Roman"/>
          <w:bCs/>
          <w:color w:val="000000" w:themeColor="text1"/>
          <w:sz w:val="18"/>
          <w:szCs w:val="18"/>
          <w:lang w:val="en-US" w:eastAsia="zh-CN"/>
          <w14:textFill>
            <w14:solidFill>
              <w14:schemeClr w14:val="tx1"/>
            </w14:solidFill>
          </w14:textFill>
        </w:rPr>
      </w:pPr>
      <w:r>
        <w:rPr>
          <w:rFonts w:hint="eastAsia" w:ascii="Times New Roman" w:hAnsi="Times New Roman"/>
          <w:bCs/>
          <w:color w:val="000000" w:themeColor="text1"/>
          <w:sz w:val="18"/>
          <w:szCs w:val="18"/>
          <w:lang w:val="en-US" w:eastAsia="zh-CN"/>
          <w14:textFill>
            <w14:solidFill>
              <w14:schemeClr w14:val="tx1"/>
            </w14:solidFill>
          </w14:textFill>
        </w:rPr>
        <w:t>二、报告格式说明</w:t>
      </w:r>
    </w:p>
    <w:p w14:paraId="67885630">
      <w:pPr>
        <w:keepNext w:val="0"/>
        <w:keepLines w:val="0"/>
        <w:pageBreakBefore w:val="0"/>
        <w:widowControl w:val="0"/>
        <w:kinsoku/>
        <w:wordWrap/>
        <w:overflowPunct/>
        <w:topLinePunct w:val="0"/>
        <w:autoSpaceDE/>
        <w:autoSpaceDN/>
        <w:bidi w:val="0"/>
        <w:snapToGrid/>
        <w:spacing w:line="360" w:lineRule="auto"/>
        <w:ind w:firstLine="360" w:firstLineChars="200"/>
        <w:jc w:val="left"/>
        <w:rPr>
          <w:rFonts w:hint="eastAsia" w:ascii="Times New Roman" w:hAnsi="Times New Roman"/>
          <w:bCs/>
          <w:color w:val="000000" w:themeColor="text1"/>
          <w:sz w:val="18"/>
          <w:szCs w:val="18"/>
          <w:lang w:val="en-US" w:eastAsia="zh-CN"/>
          <w14:textFill>
            <w14:solidFill>
              <w14:schemeClr w14:val="tx1"/>
            </w14:solidFill>
          </w14:textFill>
        </w:rPr>
      </w:pPr>
      <w:r>
        <w:rPr>
          <w:rFonts w:hint="eastAsia" w:ascii="Times New Roman" w:hAnsi="Times New Roman"/>
          <w:bCs/>
          <w:color w:val="000000" w:themeColor="text1"/>
          <w:sz w:val="18"/>
          <w:szCs w:val="18"/>
          <w:lang w:val="en-US" w:eastAsia="zh-CN"/>
          <w14:textFill>
            <w14:solidFill>
              <w14:schemeClr w14:val="tx1"/>
            </w14:solidFill>
          </w14:textFill>
        </w:rPr>
        <w:t>本报告采用A4纸，左、右页边距为28mm，上、下页边距为30mm。每栏的大小，可随内容调整。</w:t>
      </w:r>
    </w:p>
    <w:p w14:paraId="5E25B3DD">
      <w:pPr>
        <w:keepNext w:val="0"/>
        <w:keepLines w:val="0"/>
        <w:pageBreakBefore w:val="0"/>
        <w:widowControl w:val="0"/>
        <w:kinsoku/>
        <w:wordWrap/>
        <w:overflowPunct/>
        <w:topLinePunct w:val="0"/>
        <w:autoSpaceDE/>
        <w:autoSpaceDN/>
        <w:bidi w:val="0"/>
        <w:snapToGrid/>
        <w:spacing w:line="360" w:lineRule="auto"/>
        <w:ind w:firstLine="360" w:firstLineChars="200"/>
        <w:jc w:val="left"/>
        <w:rPr>
          <w:rFonts w:hint="eastAsia" w:ascii="Times New Roman" w:hAnsi="Times New Roman"/>
          <w:bCs/>
          <w:color w:val="000000" w:themeColor="text1"/>
          <w:sz w:val="18"/>
          <w:szCs w:val="18"/>
          <w:lang w:val="en-US" w:eastAsia="zh-CN"/>
          <w14:textFill>
            <w14:solidFill>
              <w14:schemeClr w14:val="tx1"/>
            </w14:solidFill>
          </w14:textFill>
        </w:rPr>
      </w:pPr>
      <w:r>
        <w:rPr>
          <w:rFonts w:hint="eastAsia" w:ascii="Times New Roman" w:hAnsi="Times New Roman"/>
          <w:bCs/>
          <w:color w:val="000000" w:themeColor="text1"/>
          <w:sz w:val="18"/>
          <w:szCs w:val="18"/>
          <w:lang w:val="en-US" w:eastAsia="zh-CN"/>
          <w14:textFill>
            <w14:solidFill>
              <w14:schemeClr w14:val="tx1"/>
            </w14:solidFill>
          </w14:textFill>
        </w:rPr>
        <w:t>三、报告内容应当打印；签字使用钢笔或者炭素笔。</w:t>
      </w:r>
    </w:p>
    <w:p w14:paraId="2BC42C57">
      <w:pPr>
        <w:keepNext w:val="0"/>
        <w:keepLines w:val="0"/>
        <w:pageBreakBefore w:val="0"/>
        <w:widowControl w:val="0"/>
        <w:kinsoku/>
        <w:wordWrap/>
        <w:overflowPunct/>
        <w:topLinePunct w:val="0"/>
        <w:autoSpaceDE/>
        <w:autoSpaceDN/>
        <w:bidi w:val="0"/>
        <w:snapToGrid/>
        <w:spacing w:line="360" w:lineRule="auto"/>
        <w:ind w:firstLine="360" w:firstLineChars="200"/>
        <w:jc w:val="left"/>
        <w:rPr>
          <w:rFonts w:hint="eastAsia" w:ascii="Times New Roman" w:hAnsi="Times New Roman"/>
          <w:bCs/>
          <w:color w:val="000000" w:themeColor="text1"/>
          <w:sz w:val="18"/>
          <w:szCs w:val="18"/>
          <w:lang w:val="en-US" w:eastAsia="zh-CN"/>
          <w14:textFill>
            <w14:solidFill>
              <w14:schemeClr w14:val="tx1"/>
            </w14:solidFill>
          </w14:textFill>
        </w:rPr>
      </w:pPr>
      <w:r>
        <w:rPr>
          <w:rFonts w:hint="eastAsia" w:ascii="Times New Roman" w:hAnsi="Times New Roman"/>
          <w:bCs/>
          <w:color w:val="000000" w:themeColor="text1"/>
          <w:sz w:val="18"/>
          <w:szCs w:val="18"/>
          <w:lang w:val="en-US" w:eastAsia="zh-CN"/>
          <w14:textFill>
            <w14:solidFill>
              <w14:schemeClr w14:val="tx1"/>
            </w14:solidFill>
          </w14:textFill>
        </w:rPr>
        <w:t>四、成果类型：分为四大类：（1）基础研究类；（2）软科学研究类成果；（3）科研开发类成果；（4）科技示范工程类成果。</w:t>
      </w:r>
    </w:p>
    <w:p w14:paraId="2E2D89EE">
      <w:pPr>
        <w:keepNext w:val="0"/>
        <w:keepLines w:val="0"/>
        <w:pageBreakBefore w:val="0"/>
        <w:widowControl w:val="0"/>
        <w:kinsoku/>
        <w:wordWrap/>
        <w:overflowPunct/>
        <w:topLinePunct w:val="0"/>
        <w:autoSpaceDE/>
        <w:autoSpaceDN/>
        <w:bidi w:val="0"/>
        <w:snapToGrid/>
        <w:spacing w:line="360" w:lineRule="auto"/>
        <w:ind w:firstLine="360" w:firstLineChars="200"/>
        <w:jc w:val="left"/>
        <w:rPr>
          <w:rFonts w:hint="eastAsia" w:ascii="Times New Roman" w:hAnsi="Times New Roman"/>
          <w:bCs/>
          <w:color w:val="000000" w:themeColor="text1"/>
          <w:sz w:val="18"/>
          <w:szCs w:val="18"/>
          <w:lang w:val="en-US" w:eastAsia="zh-CN"/>
          <w14:textFill>
            <w14:solidFill>
              <w14:schemeClr w14:val="tx1"/>
            </w14:solidFill>
          </w14:textFill>
        </w:rPr>
      </w:pPr>
      <w:r>
        <w:rPr>
          <w:rFonts w:hint="eastAsia" w:ascii="Times New Roman" w:hAnsi="Times New Roman"/>
          <w:bCs/>
          <w:color w:val="000000" w:themeColor="text1"/>
          <w:sz w:val="18"/>
          <w:szCs w:val="18"/>
          <w:lang w:val="en-US" w:eastAsia="zh-CN"/>
          <w14:textFill>
            <w14:solidFill>
              <w14:schemeClr w14:val="tx1"/>
            </w14:solidFill>
          </w14:textFill>
        </w:rPr>
        <w:t>五、评价指标：是指反映评价成果的特征指标。</w:t>
      </w:r>
    </w:p>
    <w:p w14:paraId="0A08A480">
      <w:pPr>
        <w:keepNext w:val="0"/>
        <w:keepLines w:val="0"/>
        <w:pageBreakBefore w:val="0"/>
        <w:widowControl w:val="0"/>
        <w:kinsoku/>
        <w:wordWrap/>
        <w:overflowPunct/>
        <w:topLinePunct w:val="0"/>
        <w:autoSpaceDE/>
        <w:autoSpaceDN/>
        <w:bidi w:val="0"/>
        <w:snapToGrid/>
        <w:spacing w:line="360" w:lineRule="auto"/>
        <w:ind w:firstLine="360" w:firstLineChars="200"/>
        <w:jc w:val="left"/>
        <w:rPr>
          <w:rFonts w:hint="eastAsia" w:ascii="Times New Roman" w:hAnsi="Times New Roman"/>
          <w:bCs/>
          <w:color w:val="000000" w:themeColor="text1"/>
          <w:sz w:val="18"/>
          <w:szCs w:val="18"/>
          <w:lang w:val="en-US" w:eastAsia="zh-CN"/>
          <w14:textFill>
            <w14:solidFill>
              <w14:schemeClr w14:val="tx1"/>
            </w14:solidFill>
          </w14:textFill>
        </w:rPr>
      </w:pPr>
      <w:r>
        <w:rPr>
          <w:rFonts w:hint="eastAsia" w:ascii="Times New Roman" w:hAnsi="Times New Roman"/>
          <w:bCs/>
          <w:color w:val="000000" w:themeColor="text1"/>
          <w:sz w:val="18"/>
          <w:szCs w:val="18"/>
          <w:lang w:val="en-US" w:eastAsia="zh-CN"/>
          <w14:textFill>
            <w14:solidFill>
              <w14:schemeClr w14:val="tx1"/>
            </w14:solidFill>
          </w14:textFill>
        </w:rPr>
        <w:t>六、主要文件和技术资料是指评价委托者向评价机构提交的主要文件和技术资料，以及评价机构在评价中的所依据的其他文件、技术资料和标准等。</w:t>
      </w:r>
    </w:p>
    <w:p w14:paraId="05A5B49B">
      <w:pPr>
        <w:keepNext w:val="0"/>
        <w:keepLines w:val="0"/>
        <w:pageBreakBefore w:val="0"/>
        <w:widowControl w:val="0"/>
        <w:kinsoku/>
        <w:wordWrap/>
        <w:overflowPunct/>
        <w:topLinePunct w:val="0"/>
        <w:autoSpaceDE/>
        <w:autoSpaceDN/>
        <w:bidi w:val="0"/>
        <w:snapToGrid/>
        <w:spacing w:line="360" w:lineRule="auto"/>
        <w:ind w:firstLine="360" w:firstLineChars="200"/>
        <w:jc w:val="left"/>
        <w:rPr>
          <w:rFonts w:hint="eastAsia" w:ascii="Times New Roman" w:hAnsi="Times New Roman"/>
          <w:bCs/>
          <w:color w:val="000000" w:themeColor="text1"/>
          <w:sz w:val="18"/>
          <w:szCs w:val="18"/>
          <w:lang w:val="en-US" w:eastAsia="zh-CN"/>
          <w14:textFill>
            <w14:solidFill>
              <w14:schemeClr w14:val="tx1"/>
            </w14:solidFill>
          </w14:textFill>
        </w:rPr>
      </w:pPr>
      <w:r>
        <w:rPr>
          <w:rFonts w:hint="eastAsia" w:ascii="Times New Roman" w:hAnsi="Times New Roman"/>
          <w:bCs/>
          <w:color w:val="000000" w:themeColor="text1"/>
          <w:sz w:val="18"/>
          <w:szCs w:val="18"/>
          <w:lang w:val="en-US" w:eastAsia="zh-CN"/>
          <w14:textFill>
            <w14:solidFill>
              <w14:schemeClr w14:val="tx1"/>
            </w14:solidFill>
          </w14:textFill>
        </w:rPr>
        <w:t>七、评价机构对其做出的评价结论负责。评价结论属咨询意见，供使用者参考。在征得评价委托者和成果完成者同意后，评价结论、评价机构名称和评价咨询专家名单一般应以适当方式公开。</w:t>
      </w:r>
    </w:p>
    <w:p w14:paraId="6FE25E6E">
      <w:pPr>
        <w:keepNext w:val="0"/>
        <w:keepLines w:val="0"/>
        <w:pageBreakBefore w:val="0"/>
        <w:widowControl w:val="0"/>
        <w:kinsoku/>
        <w:wordWrap/>
        <w:overflowPunct/>
        <w:topLinePunct w:val="0"/>
        <w:autoSpaceDE/>
        <w:autoSpaceDN/>
        <w:bidi w:val="0"/>
        <w:snapToGrid/>
        <w:spacing w:line="360" w:lineRule="auto"/>
        <w:ind w:firstLine="360" w:firstLineChars="200"/>
        <w:jc w:val="left"/>
        <w:rPr>
          <w:rFonts w:hint="eastAsia" w:ascii="Times New Roman" w:hAnsi="Times New Roman"/>
          <w:bCs/>
          <w:color w:val="000000" w:themeColor="text1"/>
          <w:sz w:val="18"/>
          <w:szCs w:val="18"/>
          <w:lang w:val="en-US" w:eastAsia="zh-CN"/>
          <w14:textFill>
            <w14:solidFill>
              <w14:schemeClr w14:val="tx1"/>
            </w14:solidFill>
          </w14:textFill>
        </w:rPr>
      </w:pPr>
      <w:r>
        <w:rPr>
          <w:rFonts w:hint="eastAsia" w:ascii="Times New Roman" w:hAnsi="Times New Roman"/>
          <w:bCs/>
          <w:color w:val="000000" w:themeColor="text1"/>
          <w:sz w:val="18"/>
          <w:szCs w:val="18"/>
          <w:lang w:val="en-US" w:eastAsia="zh-CN"/>
          <w14:textFill>
            <w14:solidFill>
              <w14:schemeClr w14:val="tx1"/>
            </w14:solidFill>
          </w14:textFill>
        </w:rPr>
        <w:t>八</w:t>
      </w:r>
      <w:r>
        <w:rPr>
          <w:rFonts w:ascii="Times New Roman" w:hAnsi="Times New Roman"/>
          <w:bCs/>
          <w:color w:val="000000" w:themeColor="text1"/>
          <w:sz w:val="18"/>
          <w:szCs w:val="18"/>
          <w:lang w:val="en-US" w:eastAsia="zh-CN"/>
          <w14:textFill>
            <w14:solidFill>
              <w14:schemeClr w14:val="tx1"/>
            </w14:solidFill>
          </w14:textFill>
        </w:rPr>
        <w:t>、本报告中，凡是当事人约定认为无需填写的条款，在该条款填写的空白处划</w:t>
      </w:r>
      <w:r>
        <w:rPr>
          <w:rFonts w:hint="eastAsia" w:ascii="Times New Roman" w:hAnsi="Times New Roman"/>
          <w:bCs/>
          <w:color w:val="000000" w:themeColor="text1"/>
          <w:sz w:val="18"/>
          <w:szCs w:val="18"/>
          <w:lang w:val="en-US" w:eastAsia="zh-CN"/>
          <w14:textFill>
            <w14:solidFill>
              <w14:schemeClr w14:val="tx1"/>
            </w14:solidFill>
          </w14:textFill>
        </w:rPr>
        <w:t>（/）</w:t>
      </w:r>
      <w:r>
        <w:rPr>
          <w:rFonts w:ascii="Times New Roman" w:hAnsi="Times New Roman"/>
          <w:bCs/>
          <w:color w:val="000000" w:themeColor="text1"/>
          <w:sz w:val="18"/>
          <w:szCs w:val="18"/>
          <w:lang w:val="en-US" w:eastAsia="zh-CN"/>
          <w14:textFill>
            <w14:solidFill>
              <w14:schemeClr w14:val="tx1"/>
            </w14:solidFill>
          </w14:textFill>
        </w:rPr>
        <w:t>表示</w:t>
      </w:r>
      <w:r>
        <w:rPr>
          <w:rFonts w:hint="eastAsia" w:ascii="Times New Roman" w:hAnsi="Times New Roman"/>
          <w:bCs/>
          <w:color w:val="000000" w:themeColor="text1"/>
          <w:sz w:val="18"/>
          <w:szCs w:val="18"/>
          <w:lang w:val="en-US" w:eastAsia="zh-CN"/>
          <w14:textFill>
            <w14:solidFill>
              <w14:schemeClr w14:val="tx1"/>
            </w14:solidFill>
          </w14:textFill>
        </w:rPr>
        <w:t>。</w:t>
      </w:r>
    </w:p>
    <w:p w14:paraId="5FE4F2E8">
      <w:pPr>
        <w:keepNext w:val="0"/>
        <w:keepLines w:val="0"/>
        <w:pageBreakBefore w:val="0"/>
        <w:widowControl w:val="0"/>
        <w:kinsoku/>
        <w:wordWrap/>
        <w:overflowPunct/>
        <w:topLinePunct w:val="0"/>
        <w:autoSpaceDE/>
        <w:autoSpaceDN/>
        <w:bidi w:val="0"/>
        <w:snapToGrid/>
        <w:spacing w:line="360" w:lineRule="auto"/>
        <w:ind w:firstLine="360" w:firstLineChars="200"/>
        <w:jc w:val="left"/>
        <w:rPr>
          <w:rFonts w:hint="eastAsia" w:ascii="Times New Roman" w:hAnsi="Times New Roman"/>
          <w:bCs/>
          <w:color w:val="000000"/>
          <w:sz w:val="18"/>
          <w:szCs w:val="18"/>
          <w:lang w:val="en-US" w:eastAsia="zh-CN"/>
        </w:rPr>
      </w:pPr>
      <w:r>
        <w:rPr>
          <w:rFonts w:hint="eastAsia" w:ascii="Times New Roman" w:hAnsi="Times New Roman"/>
          <w:bCs/>
          <w:color w:val="000000"/>
          <w:sz w:val="18"/>
          <w:szCs w:val="18"/>
          <w:lang w:val="en-US" w:eastAsia="zh-CN"/>
        </w:rPr>
        <w:br w:type="page"/>
      </w:r>
    </w:p>
    <w:tbl>
      <w:tblPr>
        <w:tblStyle w:val="17"/>
        <w:tblW w:w="0" w:type="auto"/>
        <w:tblInd w:w="-3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41"/>
        <w:gridCol w:w="851"/>
        <w:gridCol w:w="912"/>
        <w:gridCol w:w="244"/>
        <w:gridCol w:w="460"/>
        <w:gridCol w:w="279"/>
        <w:gridCol w:w="528"/>
        <w:gridCol w:w="766"/>
        <w:gridCol w:w="215"/>
        <w:gridCol w:w="934"/>
        <w:gridCol w:w="3"/>
      </w:tblGrid>
      <w:tr w14:paraId="390BB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50" w:type="dxa"/>
            <w:vAlign w:val="center"/>
          </w:tcPr>
          <w:p w14:paraId="1079BA26">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lang w:val="en-US" w:eastAsia="zh-CN"/>
              </w:rPr>
            </w:pPr>
            <w:r>
              <w:rPr>
                <w:rFonts w:hint="eastAsia" w:ascii="Times New Roman" w:hAnsi="Times New Roman"/>
                <w:bCs/>
                <w:color w:val="000000"/>
                <w:sz w:val="21"/>
                <w:szCs w:val="21"/>
                <w:lang w:val="en-US" w:eastAsia="zh-CN"/>
              </w:rPr>
              <w:br w:type="page"/>
            </w:r>
            <w:r>
              <w:rPr>
                <w:rFonts w:hint="eastAsia" w:ascii="Times New Roman" w:hAnsi="Times New Roman"/>
                <w:bCs/>
                <w:color w:val="000000"/>
                <w:sz w:val="21"/>
                <w:szCs w:val="21"/>
                <w:vertAlign w:val="baseline"/>
                <w:lang w:val="en-US" w:eastAsia="zh-CN"/>
              </w:rPr>
              <w:t>成果名称</w:t>
            </w:r>
          </w:p>
        </w:tc>
        <w:tc>
          <w:tcPr>
            <w:tcW w:w="5430" w:type="dxa"/>
            <w:gridSpan w:val="10"/>
            <w:vAlign w:val="center"/>
          </w:tcPr>
          <w:p w14:paraId="39A5287A">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r>
      <w:tr w14:paraId="0312A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50" w:type="dxa"/>
            <w:vMerge w:val="restart"/>
            <w:vAlign w:val="center"/>
          </w:tcPr>
          <w:p w14:paraId="370FDF90">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委</w:t>
            </w:r>
          </w:p>
          <w:p w14:paraId="0A18F87E">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托</w:t>
            </w:r>
          </w:p>
          <w:p w14:paraId="349312CA">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方</w:t>
            </w:r>
          </w:p>
        </w:tc>
        <w:tc>
          <w:tcPr>
            <w:tcW w:w="1092" w:type="dxa"/>
            <w:gridSpan w:val="2"/>
            <w:vAlign w:val="center"/>
          </w:tcPr>
          <w:p w14:paraId="2EE3CAD9">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名称</w:t>
            </w:r>
          </w:p>
        </w:tc>
        <w:tc>
          <w:tcPr>
            <w:tcW w:w="4338" w:type="dxa"/>
            <w:gridSpan w:val="8"/>
            <w:vAlign w:val="center"/>
          </w:tcPr>
          <w:p w14:paraId="75620A47">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r>
      <w:tr w14:paraId="4F424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50" w:type="dxa"/>
            <w:vMerge w:val="continue"/>
            <w:vAlign w:val="center"/>
          </w:tcPr>
          <w:p w14:paraId="5A72E9F1">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1092" w:type="dxa"/>
            <w:gridSpan w:val="2"/>
            <w:vAlign w:val="center"/>
          </w:tcPr>
          <w:p w14:paraId="02051AC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地址</w:t>
            </w:r>
          </w:p>
        </w:tc>
        <w:tc>
          <w:tcPr>
            <w:tcW w:w="4338" w:type="dxa"/>
            <w:gridSpan w:val="8"/>
            <w:vAlign w:val="center"/>
          </w:tcPr>
          <w:p w14:paraId="0FBF60CB">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r>
      <w:tr w14:paraId="5C1EC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50" w:type="dxa"/>
            <w:vMerge w:val="continue"/>
            <w:vAlign w:val="center"/>
          </w:tcPr>
          <w:p w14:paraId="57A8F973">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1092" w:type="dxa"/>
            <w:gridSpan w:val="2"/>
            <w:vAlign w:val="center"/>
          </w:tcPr>
          <w:p w14:paraId="37BEF2E6">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负责人</w:t>
            </w:r>
          </w:p>
        </w:tc>
        <w:tc>
          <w:tcPr>
            <w:tcW w:w="912" w:type="dxa"/>
            <w:vAlign w:val="center"/>
          </w:tcPr>
          <w:p w14:paraId="26EC6E07">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704" w:type="dxa"/>
            <w:gridSpan w:val="2"/>
            <w:vAlign w:val="center"/>
          </w:tcPr>
          <w:p w14:paraId="6C51B754">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电话</w:t>
            </w:r>
          </w:p>
        </w:tc>
        <w:tc>
          <w:tcPr>
            <w:tcW w:w="807" w:type="dxa"/>
            <w:gridSpan w:val="2"/>
            <w:vAlign w:val="center"/>
          </w:tcPr>
          <w:p w14:paraId="0B56FE90">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981" w:type="dxa"/>
            <w:gridSpan w:val="2"/>
            <w:vAlign w:val="center"/>
          </w:tcPr>
          <w:p w14:paraId="7EE608C9">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传真</w:t>
            </w:r>
          </w:p>
        </w:tc>
        <w:tc>
          <w:tcPr>
            <w:tcW w:w="934" w:type="dxa"/>
            <w:vAlign w:val="center"/>
          </w:tcPr>
          <w:p w14:paraId="4BD051B1">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r>
      <w:tr w14:paraId="510E7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50" w:type="dxa"/>
            <w:vMerge w:val="continue"/>
            <w:vAlign w:val="center"/>
          </w:tcPr>
          <w:p w14:paraId="35FF69C0">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1092" w:type="dxa"/>
            <w:gridSpan w:val="2"/>
            <w:vAlign w:val="center"/>
          </w:tcPr>
          <w:p w14:paraId="293BA900">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联系人</w:t>
            </w:r>
          </w:p>
        </w:tc>
        <w:tc>
          <w:tcPr>
            <w:tcW w:w="912" w:type="dxa"/>
            <w:vAlign w:val="center"/>
          </w:tcPr>
          <w:p w14:paraId="03D1B4B1">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704" w:type="dxa"/>
            <w:gridSpan w:val="2"/>
            <w:vAlign w:val="center"/>
          </w:tcPr>
          <w:p w14:paraId="7C6DDA07">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电话</w:t>
            </w:r>
          </w:p>
        </w:tc>
        <w:tc>
          <w:tcPr>
            <w:tcW w:w="807" w:type="dxa"/>
            <w:gridSpan w:val="2"/>
            <w:vAlign w:val="center"/>
          </w:tcPr>
          <w:p w14:paraId="7E4FBA11">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981" w:type="dxa"/>
            <w:gridSpan w:val="2"/>
            <w:vAlign w:val="center"/>
          </w:tcPr>
          <w:p w14:paraId="690AFA52">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邮政</w:t>
            </w:r>
          </w:p>
          <w:p w14:paraId="1813D3A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编码</w:t>
            </w:r>
          </w:p>
        </w:tc>
        <w:tc>
          <w:tcPr>
            <w:tcW w:w="934" w:type="dxa"/>
            <w:vAlign w:val="center"/>
          </w:tcPr>
          <w:p w14:paraId="6ED794AC">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r>
      <w:tr w14:paraId="40922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50" w:type="dxa"/>
            <w:vMerge w:val="continue"/>
            <w:vAlign w:val="center"/>
          </w:tcPr>
          <w:p w14:paraId="5556A3BE">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1092" w:type="dxa"/>
            <w:gridSpan w:val="2"/>
            <w:vAlign w:val="center"/>
          </w:tcPr>
          <w:p w14:paraId="09C34D5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电子信箱</w:t>
            </w:r>
          </w:p>
        </w:tc>
        <w:tc>
          <w:tcPr>
            <w:tcW w:w="4338" w:type="dxa"/>
            <w:gridSpan w:val="8"/>
            <w:vAlign w:val="center"/>
          </w:tcPr>
          <w:p w14:paraId="71400E28">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r>
      <w:tr w14:paraId="6F5B2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50" w:type="dxa"/>
            <w:vMerge w:val="restart"/>
            <w:vAlign w:val="center"/>
          </w:tcPr>
          <w:p w14:paraId="3766B048">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评</w:t>
            </w:r>
          </w:p>
          <w:p w14:paraId="5422F050">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价</w:t>
            </w:r>
          </w:p>
          <w:p w14:paraId="513F1A89">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机</w:t>
            </w:r>
          </w:p>
          <w:p w14:paraId="1A2BD440">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构</w:t>
            </w:r>
          </w:p>
        </w:tc>
        <w:tc>
          <w:tcPr>
            <w:tcW w:w="1092" w:type="dxa"/>
            <w:gridSpan w:val="2"/>
            <w:vAlign w:val="center"/>
          </w:tcPr>
          <w:p w14:paraId="1BD633C8">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名称</w:t>
            </w:r>
          </w:p>
        </w:tc>
        <w:tc>
          <w:tcPr>
            <w:tcW w:w="4338" w:type="dxa"/>
            <w:gridSpan w:val="8"/>
            <w:vAlign w:val="center"/>
          </w:tcPr>
          <w:p w14:paraId="656DD9FC">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r>
      <w:tr w14:paraId="53964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50" w:type="dxa"/>
            <w:vMerge w:val="continue"/>
            <w:vAlign w:val="center"/>
          </w:tcPr>
          <w:p w14:paraId="43E3B3DE">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1092" w:type="dxa"/>
            <w:gridSpan w:val="2"/>
            <w:vAlign w:val="center"/>
          </w:tcPr>
          <w:p w14:paraId="25B56614">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地址</w:t>
            </w:r>
          </w:p>
        </w:tc>
        <w:tc>
          <w:tcPr>
            <w:tcW w:w="4338" w:type="dxa"/>
            <w:gridSpan w:val="8"/>
            <w:vAlign w:val="center"/>
          </w:tcPr>
          <w:p w14:paraId="704318AD">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r>
      <w:tr w14:paraId="152AE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50" w:type="dxa"/>
            <w:vMerge w:val="continue"/>
            <w:vAlign w:val="center"/>
          </w:tcPr>
          <w:p w14:paraId="2AC3DDE2">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1092" w:type="dxa"/>
            <w:gridSpan w:val="2"/>
            <w:vAlign w:val="center"/>
          </w:tcPr>
          <w:p w14:paraId="5FC94B81">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负责人</w:t>
            </w:r>
          </w:p>
        </w:tc>
        <w:tc>
          <w:tcPr>
            <w:tcW w:w="912" w:type="dxa"/>
            <w:vAlign w:val="center"/>
          </w:tcPr>
          <w:p w14:paraId="15E89E00">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704" w:type="dxa"/>
            <w:gridSpan w:val="2"/>
            <w:vAlign w:val="center"/>
          </w:tcPr>
          <w:p w14:paraId="72230AE3">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电话</w:t>
            </w:r>
          </w:p>
        </w:tc>
        <w:tc>
          <w:tcPr>
            <w:tcW w:w="807" w:type="dxa"/>
            <w:gridSpan w:val="2"/>
            <w:vAlign w:val="center"/>
          </w:tcPr>
          <w:p w14:paraId="70A20238">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981" w:type="dxa"/>
            <w:gridSpan w:val="2"/>
            <w:vAlign w:val="center"/>
          </w:tcPr>
          <w:p w14:paraId="184C682E">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传真</w:t>
            </w:r>
          </w:p>
        </w:tc>
        <w:tc>
          <w:tcPr>
            <w:tcW w:w="934" w:type="dxa"/>
            <w:vAlign w:val="center"/>
          </w:tcPr>
          <w:p w14:paraId="265ADEDE">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r>
      <w:tr w14:paraId="4A792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50" w:type="dxa"/>
            <w:vMerge w:val="continue"/>
            <w:vAlign w:val="center"/>
          </w:tcPr>
          <w:p w14:paraId="37A48F47">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1092" w:type="dxa"/>
            <w:gridSpan w:val="2"/>
            <w:vAlign w:val="center"/>
          </w:tcPr>
          <w:p w14:paraId="774D8341">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联系人</w:t>
            </w:r>
          </w:p>
        </w:tc>
        <w:tc>
          <w:tcPr>
            <w:tcW w:w="912" w:type="dxa"/>
            <w:vAlign w:val="center"/>
          </w:tcPr>
          <w:p w14:paraId="00CC608D">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704" w:type="dxa"/>
            <w:gridSpan w:val="2"/>
            <w:vAlign w:val="center"/>
          </w:tcPr>
          <w:p w14:paraId="1BD10ECD">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电话</w:t>
            </w:r>
          </w:p>
        </w:tc>
        <w:tc>
          <w:tcPr>
            <w:tcW w:w="807" w:type="dxa"/>
            <w:gridSpan w:val="2"/>
            <w:vAlign w:val="center"/>
          </w:tcPr>
          <w:p w14:paraId="118D6C63">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981" w:type="dxa"/>
            <w:gridSpan w:val="2"/>
            <w:vAlign w:val="center"/>
          </w:tcPr>
          <w:p w14:paraId="21C9678F">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邮政</w:t>
            </w:r>
          </w:p>
          <w:p w14:paraId="36EF8692">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编码</w:t>
            </w:r>
          </w:p>
        </w:tc>
        <w:tc>
          <w:tcPr>
            <w:tcW w:w="934" w:type="dxa"/>
            <w:vAlign w:val="center"/>
          </w:tcPr>
          <w:p w14:paraId="594E0861">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r>
      <w:tr w14:paraId="6E4C7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50" w:type="dxa"/>
            <w:vMerge w:val="continue"/>
            <w:vAlign w:val="center"/>
          </w:tcPr>
          <w:p w14:paraId="5E7C7E40">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c>
          <w:tcPr>
            <w:tcW w:w="1092" w:type="dxa"/>
            <w:gridSpan w:val="2"/>
            <w:vAlign w:val="center"/>
          </w:tcPr>
          <w:p w14:paraId="4FBBF17A">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电子信箱</w:t>
            </w:r>
          </w:p>
        </w:tc>
        <w:tc>
          <w:tcPr>
            <w:tcW w:w="4338" w:type="dxa"/>
            <w:gridSpan w:val="8"/>
            <w:vAlign w:val="center"/>
          </w:tcPr>
          <w:p w14:paraId="113962BE">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r>
      <w:tr w14:paraId="5843F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080" w:type="dxa"/>
            <w:gridSpan w:val="11"/>
            <w:vAlign w:val="center"/>
          </w:tcPr>
          <w:p w14:paraId="4A5F80E8">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评价委托要求方式</w:t>
            </w:r>
          </w:p>
        </w:tc>
      </w:tr>
      <w:tr w14:paraId="10AE1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080" w:type="dxa"/>
            <w:gridSpan w:val="11"/>
            <w:vAlign w:val="center"/>
          </w:tcPr>
          <w:p w14:paraId="1D936BAC">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5E5322A7">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22BF2090">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043A1209">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754817EA">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45EE34E1">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r>
      <w:tr w14:paraId="6DD55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Pr>
        <w:tc>
          <w:tcPr>
            <w:tcW w:w="6080" w:type="dxa"/>
            <w:gridSpan w:val="11"/>
            <w:vAlign w:val="center"/>
          </w:tcPr>
          <w:p w14:paraId="01414388">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评价基本过程陈述</w:t>
            </w:r>
          </w:p>
        </w:tc>
      </w:tr>
      <w:tr w14:paraId="37C7E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610" w:hRule="atLeast"/>
        </w:trPr>
        <w:tc>
          <w:tcPr>
            <w:tcW w:w="6080" w:type="dxa"/>
            <w:gridSpan w:val="11"/>
            <w:vAlign w:val="center"/>
          </w:tcPr>
          <w:p w14:paraId="52A8AF9C">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612AC913">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57559FA2">
            <w:pPr>
              <w:keepNext w:val="0"/>
              <w:keepLines w:val="0"/>
              <w:pageBreakBefore w:val="0"/>
              <w:widowControl w:val="0"/>
              <w:kinsoku/>
              <w:wordWrap/>
              <w:overflowPunct/>
              <w:topLinePunct w:val="0"/>
              <w:autoSpaceDE/>
              <w:autoSpaceDN/>
              <w:bidi w:val="0"/>
              <w:snapToGrid/>
              <w:spacing w:line="240" w:lineRule="auto"/>
              <w:jc w:val="both"/>
              <w:rPr>
                <w:rFonts w:ascii="Times New Roman" w:hAnsi="Times New Roman"/>
                <w:bCs/>
                <w:color w:val="000000"/>
                <w:sz w:val="21"/>
                <w:szCs w:val="21"/>
                <w:vertAlign w:val="baseline"/>
                <w:lang w:val="en-US" w:eastAsia="zh-CN"/>
              </w:rPr>
            </w:pPr>
          </w:p>
          <w:p w14:paraId="2445FC5B">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0BDE25ED">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33ADA468">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4FC17191">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5844F232">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543595FA">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5D489A61">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6BC543AA">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6DB1961C">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p w14:paraId="1AD32CAB">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vertAlign w:val="baseline"/>
                <w:lang w:val="en-US" w:eastAsia="zh-CN"/>
              </w:rPr>
            </w:pPr>
          </w:p>
        </w:tc>
      </w:tr>
      <w:tr w14:paraId="21918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3" w:type="dxa"/>
            <w:gridSpan w:val="12"/>
            <w:vAlign w:val="top"/>
          </w:tcPr>
          <w:p w14:paraId="55FE1B6B">
            <w:pPr>
              <w:spacing w:line="240" w:lineRule="auto"/>
              <w:jc w:val="center"/>
              <w:rPr>
                <w:rFonts w:hint="eastAsia"/>
                <w:color w:val="000000"/>
              </w:rPr>
            </w:pPr>
            <w:r>
              <w:rPr>
                <w:rFonts w:hint="eastAsia"/>
                <w:color w:val="000000"/>
              </w:rPr>
              <w:t>科技成果简要技术说明及主要技术经济指标</w:t>
            </w:r>
          </w:p>
        </w:tc>
      </w:tr>
      <w:tr w14:paraId="4E6F6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6" w:hRule="atLeast"/>
        </w:trPr>
        <w:tc>
          <w:tcPr>
            <w:tcW w:w="6083" w:type="dxa"/>
            <w:gridSpan w:val="12"/>
            <w:vAlign w:val="top"/>
          </w:tcPr>
          <w:p w14:paraId="20B312EB">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296BE18C">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1C3213A3">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F5E32CD">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6A06E77F">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6FC4BD26">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162AC70B">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829F401">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74DB8291">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39295619">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260EA89B">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1ADC15F2">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7BDCE27F">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03843CEC">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5AD94336">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57403000">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1C88AB3C">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2E319A6">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68899F00">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5BED8B6C">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605551F3">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302CCE7F">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542A62A1">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54595C4E">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032195A2">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6E84B378">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3E06AA6A">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68457A98">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770183E8">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57B4F03A">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3E62BFF8">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518E5F0F">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5B8E860">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BB3C0AB">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7428CA79">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034F3709">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702A4359">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CF2BFCA">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48CC4F1">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6D5883EA">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tc>
      </w:tr>
      <w:tr w14:paraId="13C2D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6083" w:type="dxa"/>
            <w:gridSpan w:val="12"/>
            <w:vAlign w:val="top"/>
          </w:tcPr>
          <w:p w14:paraId="1AA28F2C">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综合评分与评价结论</w:t>
            </w:r>
          </w:p>
        </w:tc>
      </w:tr>
      <w:tr w14:paraId="70214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6083" w:type="dxa"/>
            <w:gridSpan w:val="12"/>
            <w:vAlign w:val="top"/>
          </w:tcPr>
          <w:p w14:paraId="643ADD52">
            <w:pPr>
              <w:keepNext w:val="0"/>
              <w:keepLines w:val="0"/>
              <w:pageBreakBefore w:val="0"/>
              <w:widowControl w:val="0"/>
              <w:kinsoku/>
              <w:wordWrap/>
              <w:overflowPunct/>
              <w:topLinePunct w:val="0"/>
              <w:autoSpaceDE/>
              <w:autoSpaceDN/>
              <w:bidi w:val="0"/>
              <w:snapToGrid/>
              <w:spacing w:line="360" w:lineRule="auto"/>
              <w:jc w:val="left"/>
              <w:rPr>
                <w:rFonts w:hint="eastAsia"/>
                <w:color w:val="000000"/>
                <w:sz w:val="21"/>
                <w:szCs w:val="28"/>
                <w:vertAlign w:val="baseline"/>
                <w:lang w:val="en-US" w:eastAsia="zh-CN"/>
              </w:rPr>
            </w:pPr>
            <w:r>
              <w:rPr>
                <w:rFonts w:hint="eastAsia"/>
                <w:color w:val="000000"/>
                <w:sz w:val="21"/>
                <w:szCs w:val="28"/>
                <w:vertAlign w:val="baseline"/>
                <w:lang w:val="en-US" w:eastAsia="zh-CN"/>
              </w:rPr>
              <w:t>综合评分：</w:t>
            </w:r>
          </w:p>
          <w:p w14:paraId="253D72A6">
            <w:pPr>
              <w:keepNext w:val="0"/>
              <w:keepLines w:val="0"/>
              <w:pageBreakBefore w:val="0"/>
              <w:widowControl w:val="0"/>
              <w:kinsoku/>
              <w:wordWrap/>
              <w:overflowPunct/>
              <w:topLinePunct w:val="0"/>
              <w:autoSpaceDE/>
              <w:autoSpaceDN/>
              <w:bidi w:val="0"/>
              <w:snapToGrid/>
              <w:spacing w:line="360" w:lineRule="auto"/>
              <w:jc w:val="left"/>
              <w:rPr>
                <w:rFonts w:hint="eastAsia"/>
                <w:color w:val="000000"/>
                <w:sz w:val="21"/>
                <w:szCs w:val="28"/>
                <w:vertAlign w:val="baseline"/>
                <w:lang w:val="en-US" w:eastAsia="zh-CN"/>
              </w:rPr>
            </w:pPr>
            <w:r>
              <w:rPr>
                <w:rFonts w:hint="eastAsia"/>
                <w:color w:val="000000"/>
                <w:sz w:val="21"/>
                <w:szCs w:val="28"/>
                <w:vertAlign w:val="baseline"/>
                <w:lang w:val="en-US" w:eastAsia="zh-CN"/>
              </w:rPr>
              <w:t>评价结论：</w:t>
            </w:r>
          </w:p>
          <w:p w14:paraId="75A87755">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5460080">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2317541">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362F2AA3">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3B8202DB">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6F8CB70C">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37F51548">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3CB7B42B">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71D0E96A">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866D518">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07F637F4">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3F3A5B48">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F1362ED">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2DFF68DC">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31846AB4">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7674974B">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207EB3A6">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1D709E72">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2E9F2BAD">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72334876">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209BDEC7">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8F44C32">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22212F02">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977EFED">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63C760DF">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29CFCE01">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BA590FC">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69C29FEA">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178BFD54">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 xml:space="preserve">     评价主任委员签字：</w:t>
            </w:r>
            <w:r>
              <w:rPr>
                <w:rFonts w:hint="eastAsia"/>
                <w:color w:val="000000"/>
                <w:sz w:val="18"/>
                <w:vertAlign w:val="baseline"/>
                <w:lang w:val="en-US" w:eastAsia="zh-CN"/>
              </w:rPr>
              <w:t xml:space="preserve">     </w:t>
            </w:r>
          </w:p>
          <w:p w14:paraId="2AB3645D">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18"/>
                <w:vertAlign w:val="baseline"/>
                <w:lang w:val="en-US" w:eastAsia="zh-CN"/>
              </w:rPr>
            </w:pPr>
            <w:r>
              <w:rPr>
                <w:rFonts w:hint="eastAsia"/>
                <w:color w:val="000000"/>
                <w:sz w:val="18"/>
                <w:vertAlign w:val="baseline"/>
                <w:lang w:val="en-US" w:eastAsia="zh-CN"/>
              </w:rPr>
              <w:t xml:space="preserve">     </w:t>
            </w:r>
            <w:r>
              <w:rPr>
                <w:rFonts w:hint="eastAsia"/>
                <w:color w:val="000000"/>
                <w:sz w:val="21"/>
                <w:szCs w:val="28"/>
                <w:vertAlign w:val="baseline"/>
                <w:lang w:val="en-US" w:eastAsia="zh-CN"/>
              </w:rPr>
              <w:t xml:space="preserve"> 评价副主任委员签字：</w:t>
            </w:r>
            <w:r>
              <w:rPr>
                <w:rFonts w:hint="eastAsia"/>
                <w:color w:val="000000"/>
                <w:sz w:val="18"/>
                <w:vertAlign w:val="baseline"/>
                <w:lang w:val="en-US" w:eastAsia="zh-CN"/>
              </w:rPr>
              <w:t xml:space="preserve">     </w:t>
            </w:r>
          </w:p>
          <w:p w14:paraId="07C3002E">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18"/>
                <w:vertAlign w:val="baseline"/>
                <w:lang w:val="en-US" w:eastAsia="zh-CN"/>
              </w:rPr>
            </w:pPr>
          </w:p>
          <w:p w14:paraId="05F14651">
            <w:pPr>
              <w:keepNext w:val="0"/>
              <w:keepLines w:val="0"/>
              <w:pageBreakBefore w:val="0"/>
              <w:widowControl w:val="0"/>
              <w:kinsoku/>
              <w:wordWrap/>
              <w:overflowPunct/>
              <w:topLinePunct w:val="0"/>
              <w:autoSpaceDE/>
              <w:autoSpaceDN/>
              <w:bidi w:val="0"/>
              <w:snapToGrid/>
              <w:spacing w:line="240" w:lineRule="auto"/>
              <w:jc w:val="right"/>
              <w:rPr>
                <w:rFonts w:hint="eastAsia"/>
                <w:color w:val="000000"/>
                <w:sz w:val="21"/>
                <w:szCs w:val="28"/>
                <w:vertAlign w:val="baseline"/>
                <w:lang w:val="en-US" w:eastAsia="zh-CN"/>
              </w:rPr>
            </w:pPr>
            <w:r>
              <w:rPr>
                <w:rFonts w:hint="eastAsia"/>
                <w:color w:val="000000"/>
                <w:sz w:val="21"/>
                <w:szCs w:val="28"/>
                <w:vertAlign w:val="baseline"/>
                <w:lang w:val="en-US" w:eastAsia="zh-CN"/>
              </w:rPr>
              <w:t xml:space="preserve">年          月          日 </w:t>
            </w:r>
          </w:p>
          <w:p w14:paraId="374F7EEC">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4CA7B2A6">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2EC55B2C">
            <w:pPr>
              <w:keepNext w:val="0"/>
              <w:keepLines w:val="0"/>
              <w:pageBreakBefore w:val="0"/>
              <w:widowControl w:val="0"/>
              <w:kinsoku/>
              <w:wordWrap/>
              <w:overflowPunct/>
              <w:topLinePunct w:val="0"/>
              <w:autoSpaceDE/>
              <w:autoSpaceDN/>
              <w:bidi w:val="0"/>
              <w:snapToGrid/>
              <w:spacing w:line="240" w:lineRule="auto"/>
              <w:jc w:val="left"/>
              <w:rPr>
                <w:color w:val="000000"/>
                <w:sz w:val="18"/>
                <w:vertAlign w:val="baseline"/>
              </w:rPr>
            </w:pPr>
          </w:p>
          <w:p w14:paraId="5BD92923">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评价委员会成员名单</w:t>
            </w:r>
          </w:p>
        </w:tc>
      </w:tr>
      <w:tr w14:paraId="33D56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4E3A4029">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姓名</w:t>
            </w:r>
          </w:p>
        </w:tc>
        <w:tc>
          <w:tcPr>
            <w:tcW w:w="2007" w:type="dxa"/>
            <w:gridSpan w:val="3"/>
            <w:vAlign w:val="top"/>
          </w:tcPr>
          <w:p w14:paraId="348DC5C8">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工作单位</w:t>
            </w:r>
          </w:p>
        </w:tc>
        <w:tc>
          <w:tcPr>
            <w:tcW w:w="739" w:type="dxa"/>
            <w:gridSpan w:val="2"/>
            <w:vAlign w:val="top"/>
          </w:tcPr>
          <w:p w14:paraId="04E7F967">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职称</w:t>
            </w:r>
          </w:p>
        </w:tc>
        <w:tc>
          <w:tcPr>
            <w:tcW w:w="1294" w:type="dxa"/>
            <w:gridSpan w:val="2"/>
            <w:vAlign w:val="top"/>
          </w:tcPr>
          <w:p w14:paraId="18612835">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从事专业</w:t>
            </w:r>
          </w:p>
        </w:tc>
        <w:tc>
          <w:tcPr>
            <w:tcW w:w="1152" w:type="dxa"/>
            <w:gridSpan w:val="3"/>
            <w:vAlign w:val="top"/>
          </w:tcPr>
          <w:p w14:paraId="4FF4464A">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签字</w:t>
            </w:r>
          </w:p>
        </w:tc>
      </w:tr>
      <w:tr w14:paraId="7B21A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0355EFD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007" w:type="dxa"/>
            <w:gridSpan w:val="3"/>
            <w:vAlign w:val="top"/>
          </w:tcPr>
          <w:p w14:paraId="62FC99A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39" w:type="dxa"/>
            <w:gridSpan w:val="2"/>
            <w:vAlign w:val="top"/>
          </w:tcPr>
          <w:p w14:paraId="453A629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94" w:type="dxa"/>
            <w:gridSpan w:val="2"/>
            <w:vAlign w:val="top"/>
          </w:tcPr>
          <w:p w14:paraId="1455F60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152" w:type="dxa"/>
            <w:gridSpan w:val="3"/>
            <w:vAlign w:val="top"/>
          </w:tcPr>
          <w:p w14:paraId="4FD5AF0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2811F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2374B7C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007" w:type="dxa"/>
            <w:gridSpan w:val="3"/>
            <w:vAlign w:val="top"/>
          </w:tcPr>
          <w:p w14:paraId="6EFC6C2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39" w:type="dxa"/>
            <w:gridSpan w:val="2"/>
            <w:vAlign w:val="top"/>
          </w:tcPr>
          <w:p w14:paraId="6C7E6FBC">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94" w:type="dxa"/>
            <w:gridSpan w:val="2"/>
            <w:vAlign w:val="top"/>
          </w:tcPr>
          <w:p w14:paraId="240704D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152" w:type="dxa"/>
            <w:gridSpan w:val="3"/>
            <w:vAlign w:val="top"/>
          </w:tcPr>
          <w:p w14:paraId="5834811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291EE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001430F7">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007" w:type="dxa"/>
            <w:gridSpan w:val="3"/>
            <w:vAlign w:val="top"/>
          </w:tcPr>
          <w:p w14:paraId="2D4DF68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39" w:type="dxa"/>
            <w:gridSpan w:val="2"/>
            <w:vAlign w:val="top"/>
          </w:tcPr>
          <w:p w14:paraId="18D5B0D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94" w:type="dxa"/>
            <w:gridSpan w:val="2"/>
            <w:vAlign w:val="top"/>
          </w:tcPr>
          <w:p w14:paraId="7F47D72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152" w:type="dxa"/>
            <w:gridSpan w:val="3"/>
            <w:vAlign w:val="top"/>
          </w:tcPr>
          <w:p w14:paraId="738AB8F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6476B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22B57D9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007" w:type="dxa"/>
            <w:gridSpan w:val="3"/>
            <w:vAlign w:val="top"/>
          </w:tcPr>
          <w:p w14:paraId="155D3C3C">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39" w:type="dxa"/>
            <w:gridSpan w:val="2"/>
            <w:vAlign w:val="top"/>
          </w:tcPr>
          <w:p w14:paraId="4ED9ED7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94" w:type="dxa"/>
            <w:gridSpan w:val="2"/>
            <w:vAlign w:val="top"/>
          </w:tcPr>
          <w:p w14:paraId="74CA31D9">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152" w:type="dxa"/>
            <w:gridSpan w:val="3"/>
            <w:vAlign w:val="top"/>
          </w:tcPr>
          <w:p w14:paraId="2CC1E39C">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5152F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4235075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007" w:type="dxa"/>
            <w:gridSpan w:val="3"/>
            <w:vAlign w:val="top"/>
          </w:tcPr>
          <w:p w14:paraId="64F1201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39" w:type="dxa"/>
            <w:gridSpan w:val="2"/>
            <w:vAlign w:val="top"/>
          </w:tcPr>
          <w:p w14:paraId="2DC9AEC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94" w:type="dxa"/>
            <w:gridSpan w:val="2"/>
            <w:vAlign w:val="top"/>
          </w:tcPr>
          <w:p w14:paraId="6C9842F6">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152" w:type="dxa"/>
            <w:gridSpan w:val="3"/>
            <w:vAlign w:val="top"/>
          </w:tcPr>
          <w:p w14:paraId="7CBC4AC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03491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300C66C7">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007" w:type="dxa"/>
            <w:gridSpan w:val="3"/>
            <w:vAlign w:val="top"/>
          </w:tcPr>
          <w:p w14:paraId="0720F4E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39" w:type="dxa"/>
            <w:gridSpan w:val="2"/>
            <w:vAlign w:val="top"/>
          </w:tcPr>
          <w:p w14:paraId="39CFCFA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94" w:type="dxa"/>
            <w:gridSpan w:val="2"/>
            <w:vAlign w:val="top"/>
          </w:tcPr>
          <w:p w14:paraId="3348624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152" w:type="dxa"/>
            <w:gridSpan w:val="3"/>
            <w:vAlign w:val="top"/>
          </w:tcPr>
          <w:p w14:paraId="41C9CD2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64CB2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06173966">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007" w:type="dxa"/>
            <w:gridSpan w:val="3"/>
            <w:vAlign w:val="top"/>
          </w:tcPr>
          <w:p w14:paraId="5D89D9D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39" w:type="dxa"/>
            <w:gridSpan w:val="2"/>
            <w:vAlign w:val="top"/>
          </w:tcPr>
          <w:p w14:paraId="55E88197">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94" w:type="dxa"/>
            <w:gridSpan w:val="2"/>
            <w:vAlign w:val="top"/>
          </w:tcPr>
          <w:p w14:paraId="73EE7557">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152" w:type="dxa"/>
            <w:gridSpan w:val="3"/>
            <w:vAlign w:val="top"/>
          </w:tcPr>
          <w:p w14:paraId="3A5B86E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0490E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134D7AF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007" w:type="dxa"/>
            <w:gridSpan w:val="3"/>
            <w:vAlign w:val="top"/>
          </w:tcPr>
          <w:p w14:paraId="46004203">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39" w:type="dxa"/>
            <w:gridSpan w:val="2"/>
            <w:vAlign w:val="top"/>
          </w:tcPr>
          <w:p w14:paraId="72E033A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94" w:type="dxa"/>
            <w:gridSpan w:val="2"/>
            <w:vAlign w:val="top"/>
          </w:tcPr>
          <w:p w14:paraId="523E0C79">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152" w:type="dxa"/>
            <w:gridSpan w:val="3"/>
            <w:vAlign w:val="top"/>
          </w:tcPr>
          <w:p w14:paraId="332C084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1A31C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613C5F6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007" w:type="dxa"/>
            <w:gridSpan w:val="3"/>
            <w:vAlign w:val="top"/>
          </w:tcPr>
          <w:p w14:paraId="31A1A0E6">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39" w:type="dxa"/>
            <w:gridSpan w:val="2"/>
            <w:vAlign w:val="top"/>
          </w:tcPr>
          <w:p w14:paraId="1156D91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94" w:type="dxa"/>
            <w:gridSpan w:val="2"/>
            <w:vAlign w:val="top"/>
          </w:tcPr>
          <w:p w14:paraId="729BCBD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152" w:type="dxa"/>
            <w:gridSpan w:val="3"/>
            <w:vAlign w:val="top"/>
          </w:tcPr>
          <w:p w14:paraId="6884E5B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73469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19C2312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007" w:type="dxa"/>
            <w:gridSpan w:val="3"/>
            <w:vAlign w:val="top"/>
          </w:tcPr>
          <w:p w14:paraId="7EE38FA9">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39" w:type="dxa"/>
            <w:gridSpan w:val="2"/>
            <w:vAlign w:val="top"/>
          </w:tcPr>
          <w:p w14:paraId="1D8CA6A3">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94" w:type="dxa"/>
            <w:gridSpan w:val="2"/>
            <w:vAlign w:val="top"/>
          </w:tcPr>
          <w:p w14:paraId="0BDE0A0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152" w:type="dxa"/>
            <w:gridSpan w:val="3"/>
            <w:vAlign w:val="top"/>
          </w:tcPr>
          <w:p w14:paraId="72CBFDB7">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76263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4881DEB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007" w:type="dxa"/>
            <w:gridSpan w:val="3"/>
            <w:vAlign w:val="top"/>
          </w:tcPr>
          <w:p w14:paraId="17BA862B">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39" w:type="dxa"/>
            <w:gridSpan w:val="2"/>
            <w:vAlign w:val="top"/>
          </w:tcPr>
          <w:p w14:paraId="47CC482B">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94" w:type="dxa"/>
            <w:gridSpan w:val="2"/>
            <w:vAlign w:val="top"/>
          </w:tcPr>
          <w:p w14:paraId="4056EF87">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152" w:type="dxa"/>
            <w:gridSpan w:val="3"/>
            <w:vAlign w:val="top"/>
          </w:tcPr>
          <w:p w14:paraId="54B142F7">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4590D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6214CE69">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007" w:type="dxa"/>
            <w:gridSpan w:val="3"/>
            <w:vAlign w:val="top"/>
          </w:tcPr>
          <w:p w14:paraId="594D476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39" w:type="dxa"/>
            <w:gridSpan w:val="2"/>
            <w:vAlign w:val="top"/>
          </w:tcPr>
          <w:p w14:paraId="440EEBC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94" w:type="dxa"/>
            <w:gridSpan w:val="2"/>
            <w:vAlign w:val="top"/>
          </w:tcPr>
          <w:p w14:paraId="5CFF5EE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152" w:type="dxa"/>
            <w:gridSpan w:val="3"/>
            <w:vAlign w:val="top"/>
          </w:tcPr>
          <w:p w14:paraId="61BE88C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09CA9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top"/>
          </w:tcPr>
          <w:p w14:paraId="018B1D4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007" w:type="dxa"/>
            <w:gridSpan w:val="3"/>
            <w:vAlign w:val="top"/>
          </w:tcPr>
          <w:p w14:paraId="5FF0F631">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39" w:type="dxa"/>
            <w:gridSpan w:val="2"/>
            <w:vAlign w:val="top"/>
          </w:tcPr>
          <w:p w14:paraId="4F2CCC9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94" w:type="dxa"/>
            <w:gridSpan w:val="2"/>
            <w:vAlign w:val="top"/>
          </w:tcPr>
          <w:p w14:paraId="163D815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152" w:type="dxa"/>
            <w:gridSpan w:val="3"/>
            <w:vAlign w:val="top"/>
          </w:tcPr>
          <w:p w14:paraId="0E3F055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5DDB0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083" w:type="dxa"/>
            <w:gridSpan w:val="12"/>
            <w:vAlign w:val="top"/>
          </w:tcPr>
          <w:p w14:paraId="5E72D5E3">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1"/>
                <w:vertAlign w:val="baseline"/>
                <w:lang w:val="en-US" w:eastAsia="zh-CN"/>
              </w:rPr>
            </w:pPr>
            <w:r>
              <w:rPr>
                <w:rFonts w:hint="eastAsia"/>
                <w:color w:val="000000"/>
                <w:sz w:val="21"/>
                <w:szCs w:val="21"/>
                <w:vertAlign w:val="baseline"/>
                <w:lang w:val="en-US" w:eastAsia="zh-CN"/>
              </w:rPr>
              <w:t>评价指标和评分（基础科学类</w:t>
            </w:r>
            <w:r>
              <w:rPr>
                <w:rFonts w:hint="eastAsia" w:ascii="Times New Roman" w:hAnsi="Times New Roman"/>
                <w:bCs/>
                <w:color w:val="000000"/>
                <w:sz w:val="21"/>
                <w:szCs w:val="21"/>
                <w:lang w:val="en-US" w:eastAsia="zh-CN"/>
              </w:rPr>
              <w:t>）</w:t>
            </w:r>
          </w:p>
        </w:tc>
      </w:tr>
      <w:tr w14:paraId="307F8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Merge w:val="restart"/>
            <w:vAlign w:val="center"/>
          </w:tcPr>
          <w:p w14:paraId="1BAC4071">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lang w:val="en-US" w:eastAsia="zh-CN"/>
              </w:rPr>
            </w:pPr>
            <w:r>
              <w:rPr>
                <w:rFonts w:ascii="Times New Roman" w:hAnsi="Times New Roman"/>
                <w:color w:val="000000"/>
                <w:sz w:val="21"/>
                <w:szCs w:val="21"/>
                <w:vertAlign w:val="baseline"/>
                <w:lang w:val="en-US" w:eastAsia="zh-CN"/>
              </w:rPr>
              <w:t>学术水平指标</w:t>
            </w:r>
          </w:p>
        </w:tc>
        <w:tc>
          <w:tcPr>
            <w:tcW w:w="4040" w:type="dxa"/>
            <w:gridSpan w:val="7"/>
            <w:vAlign w:val="center"/>
          </w:tcPr>
          <w:p w14:paraId="6FBEFE63">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eastAsia="宋体"/>
                <w:bCs/>
                <w:color w:val="000000"/>
                <w:sz w:val="21"/>
                <w:szCs w:val="21"/>
              </w:rPr>
            </w:pPr>
            <w:r>
              <w:rPr>
                <w:rFonts w:ascii="Times New Roman" w:hAnsi="Times New Roman" w:eastAsia="宋体"/>
                <w:bCs/>
                <w:color w:val="000000"/>
                <w:sz w:val="21"/>
                <w:szCs w:val="21"/>
              </w:rPr>
              <w:t>科学价值和意义</w:t>
            </w:r>
            <w:r>
              <w:rPr>
                <w:rFonts w:hint="eastAsia" w:ascii="Times New Roman" w:hAnsi="Times New Roman"/>
                <w:bCs/>
                <w:color w:val="000000"/>
                <w:sz w:val="21"/>
                <w:szCs w:val="21"/>
                <w:lang w:val="en-US" w:eastAsia="zh-CN"/>
              </w:rPr>
              <w:t>J</w:t>
            </w:r>
            <w:r>
              <w:rPr>
                <w:rFonts w:ascii="Times New Roman" w:hAnsi="Times New Roman"/>
                <w:bCs/>
                <w:color w:val="000000"/>
                <w:sz w:val="21"/>
                <w:szCs w:val="21"/>
                <w:vertAlign w:val="subscript"/>
                <w:lang w:val="en-US" w:eastAsia="zh-CN"/>
              </w:rPr>
              <w:t>1</w:t>
            </w:r>
            <w:r>
              <w:rPr>
                <w:rFonts w:ascii="Times New Roman" w:hAnsi="Times New Roman"/>
                <w:bCs/>
                <w:color w:val="000000"/>
                <w:sz w:val="21"/>
                <w:szCs w:val="21"/>
                <w:vertAlign w:val="baseline"/>
                <w:lang w:val="en-US" w:eastAsia="zh-CN"/>
              </w:rPr>
              <w:t>（满分100分）</w:t>
            </w:r>
          </w:p>
        </w:tc>
        <w:tc>
          <w:tcPr>
            <w:tcW w:w="1152" w:type="dxa"/>
            <w:gridSpan w:val="3"/>
            <w:vAlign w:val="top"/>
          </w:tcPr>
          <w:p w14:paraId="4C171B0C">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25F09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Merge w:val="continue"/>
            <w:vAlign w:val="center"/>
          </w:tcPr>
          <w:p w14:paraId="03A67582">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rPr>
            </w:pPr>
          </w:p>
        </w:tc>
        <w:tc>
          <w:tcPr>
            <w:tcW w:w="4040" w:type="dxa"/>
            <w:gridSpan w:val="7"/>
            <w:vAlign w:val="center"/>
          </w:tcPr>
          <w:p w14:paraId="45C0DB6D">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完整性</w:t>
            </w:r>
            <w:r>
              <w:rPr>
                <w:rFonts w:hint="eastAsia" w:ascii="Times New Roman" w:hAnsi="Times New Roman"/>
                <w:bCs/>
                <w:color w:val="000000"/>
                <w:sz w:val="21"/>
                <w:szCs w:val="21"/>
                <w:lang w:val="en-US" w:eastAsia="zh-CN"/>
              </w:rPr>
              <w:t>J</w:t>
            </w:r>
            <w:r>
              <w:rPr>
                <w:rFonts w:ascii="Times New Roman" w:hAnsi="Times New Roman"/>
                <w:bCs/>
                <w:color w:val="000000"/>
                <w:sz w:val="21"/>
                <w:szCs w:val="21"/>
                <w:vertAlign w:val="subscript"/>
                <w:lang w:val="en-US" w:eastAsia="zh-CN"/>
              </w:rPr>
              <w:t>2</w:t>
            </w:r>
            <w:r>
              <w:rPr>
                <w:rFonts w:ascii="Times New Roman" w:hAnsi="Times New Roman"/>
                <w:bCs/>
                <w:color w:val="000000"/>
                <w:sz w:val="21"/>
                <w:szCs w:val="21"/>
                <w:vertAlign w:val="baseline"/>
                <w:lang w:val="en-US" w:eastAsia="zh-CN"/>
              </w:rPr>
              <w:t>（满分100分）</w:t>
            </w:r>
          </w:p>
        </w:tc>
        <w:tc>
          <w:tcPr>
            <w:tcW w:w="1152" w:type="dxa"/>
            <w:gridSpan w:val="3"/>
            <w:vAlign w:val="top"/>
          </w:tcPr>
          <w:p w14:paraId="2BA9AE87">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7899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Merge w:val="continue"/>
            <w:vAlign w:val="center"/>
          </w:tcPr>
          <w:p w14:paraId="795E1A0E">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rPr>
            </w:pPr>
          </w:p>
        </w:tc>
        <w:tc>
          <w:tcPr>
            <w:tcW w:w="4040" w:type="dxa"/>
            <w:gridSpan w:val="7"/>
            <w:vAlign w:val="center"/>
          </w:tcPr>
          <w:p w14:paraId="020B6733">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科学发展程度</w:t>
            </w:r>
            <w:r>
              <w:rPr>
                <w:rFonts w:hint="eastAsia" w:ascii="Times New Roman" w:hAnsi="Times New Roman"/>
                <w:bCs/>
                <w:color w:val="000000"/>
                <w:sz w:val="21"/>
                <w:szCs w:val="21"/>
                <w:lang w:val="en-US" w:eastAsia="zh-CN"/>
              </w:rPr>
              <w:t>J</w:t>
            </w:r>
            <w:r>
              <w:rPr>
                <w:rFonts w:ascii="Times New Roman" w:hAnsi="Times New Roman"/>
                <w:bCs/>
                <w:color w:val="000000"/>
                <w:sz w:val="21"/>
                <w:szCs w:val="21"/>
                <w:vertAlign w:val="subscript"/>
                <w:lang w:val="en-US" w:eastAsia="zh-CN"/>
              </w:rPr>
              <w:t>3</w:t>
            </w:r>
            <w:r>
              <w:rPr>
                <w:rFonts w:ascii="Times New Roman" w:hAnsi="Times New Roman"/>
                <w:bCs/>
                <w:color w:val="000000"/>
                <w:sz w:val="21"/>
                <w:szCs w:val="21"/>
                <w:vertAlign w:val="baseline"/>
                <w:lang w:val="en-US" w:eastAsia="zh-CN"/>
              </w:rPr>
              <w:t>（满分100分）</w:t>
            </w:r>
          </w:p>
        </w:tc>
        <w:tc>
          <w:tcPr>
            <w:tcW w:w="1152" w:type="dxa"/>
            <w:gridSpan w:val="3"/>
            <w:vAlign w:val="top"/>
          </w:tcPr>
          <w:p w14:paraId="6F9D1699">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3467D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Merge w:val="restart"/>
            <w:vAlign w:val="center"/>
          </w:tcPr>
          <w:p w14:paraId="2515ADA1">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lang w:val="en-US" w:eastAsia="zh-CN"/>
              </w:rPr>
            </w:pPr>
            <w:r>
              <w:rPr>
                <w:rFonts w:hint="eastAsia" w:ascii="Times New Roman" w:hAnsi="Times New Roman"/>
                <w:bCs/>
                <w:color w:val="000000"/>
                <w:sz w:val="21"/>
                <w:szCs w:val="21"/>
                <w:lang w:val="en-US" w:eastAsia="zh-CN"/>
              </w:rPr>
              <w:t>学术价值指标</w:t>
            </w:r>
          </w:p>
        </w:tc>
        <w:tc>
          <w:tcPr>
            <w:tcW w:w="4040" w:type="dxa"/>
            <w:gridSpan w:val="7"/>
            <w:vAlign w:val="center"/>
          </w:tcPr>
          <w:p w14:paraId="4C9612CA">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认可程度</w:t>
            </w:r>
            <w:r>
              <w:rPr>
                <w:rFonts w:hint="eastAsia" w:ascii="Times New Roman" w:hAnsi="Times New Roman"/>
                <w:bCs/>
                <w:color w:val="000000"/>
                <w:sz w:val="21"/>
                <w:szCs w:val="21"/>
                <w:lang w:val="en-US" w:eastAsia="zh-CN"/>
              </w:rPr>
              <w:t>J</w:t>
            </w:r>
            <w:r>
              <w:rPr>
                <w:rFonts w:ascii="Times New Roman" w:hAnsi="Times New Roman"/>
                <w:bCs/>
                <w:color w:val="000000"/>
                <w:sz w:val="21"/>
                <w:szCs w:val="21"/>
                <w:vertAlign w:val="subscript"/>
                <w:lang w:val="en-US" w:eastAsia="zh-CN"/>
              </w:rPr>
              <w:t>4</w:t>
            </w:r>
            <w:r>
              <w:rPr>
                <w:rFonts w:ascii="Times New Roman" w:hAnsi="Times New Roman"/>
                <w:bCs/>
                <w:color w:val="000000"/>
                <w:sz w:val="21"/>
                <w:szCs w:val="21"/>
                <w:vertAlign w:val="baseline"/>
                <w:lang w:val="en-US" w:eastAsia="zh-CN"/>
              </w:rPr>
              <w:t>（满分100分）</w:t>
            </w:r>
          </w:p>
        </w:tc>
        <w:tc>
          <w:tcPr>
            <w:tcW w:w="1152" w:type="dxa"/>
            <w:gridSpan w:val="3"/>
            <w:vAlign w:val="top"/>
          </w:tcPr>
          <w:p w14:paraId="45180D61">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6557D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Merge w:val="continue"/>
            <w:vAlign w:val="center"/>
          </w:tcPr>
          <w:p w14:paraId="3B080808">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rPr>
            </w:pPr>
          </w:p>
        </w:tc>
        <w:tc>
          <w:tcPr>
            <w:tcW w:w="4040" w:type="dxa"/>
            <w:gridSpan w:val="7"/>
            <w:vAlign w:val="center"/>
          </w:tcPr>
          <w:p w14:paraId="5EBD1D7C">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影响程度</w:t>
            </w:r>
            <w:r>
              <w:rPr>
                <w:rFonts w:hint="eastAsia" w:ascii="Times New Roman" w:hAnsi="Times New Roman"/>
                <w:bCs/>
                <w:color w:val="000000"/>
                <w:sz w:val="21"/>
                <w:szCs w:val="21"/>
                <w:lang w:val="en-US" w:eastAsia="zh-CN"/>
              </w:rPr>
              <w:t>J</w:t>
            </w:r>
            <w:r>
              <w:rPr>
                <w:rFonts w:ascii="Times New Roman" w:hAnsi="Times New Roman"/>
                <w:bCs/>
                <w:color w:val="000000"/>
                <w:sz w:val="21"/>
                <w:szCs w:val="21"/>
                <w:vertAlign w:val="subscript"/>
                <w:lang w:val="en-US" w:eastAsia="zh-CN"/>
              </w:rPr>
              <w:t>5</w:t>
            </w:r>
            <w:r>
              <w:rPr>
                <w:rFonts w:ascii="Times New Roman" w:hAnsi="Times New Roman"/>
                <w:bCs/>
                <w:color w:val="000000"/>
                <w:sz w:val="21"/>
                <w:szCs w:val="21"/>
                <w:vertAlign w:val="baseline"/>
                <w:lang w:val="en-US" w:eastAsia="zh-CN"/>
              </w:rPr>
              <w:t>（满分100分）</w:t>
            </w:r>
          </w:p>
        </w:tc>
        <w:tc>
          <w:tcPr>
            <w:tcW w:w="1152" w:type="dxa"/>
            <w:gridSpan w:val="3"/>
            <w:vAlign w:val="top"/>
          </w:tcPr>
          <w:p w14:paraId="3A5FDD3E">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20E59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91" w:type="dxa"/>
            <w:gridSpan w:val="2"/>
            <w:vAlign w:val="center"/>
          </w:tcPr>
          <w:p w14:paraId="3B853C7B">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效益作用指标</w:t>
            </w:r>
          </w:p>
        </w:tc>
        <w:tc>
          <w:tcPr>
            <w:tcW w:w="4040" w:type="dxa"/>
            <w:gridSpan w:val="7"/>
            <w:vAlign w:val="center"/>
          </w:tcPr>
          <w:p w14:paraId="43439587">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经济和社会效益</w:t>
            </w:r>
            <w:r>
              <w:rPr>
                <w:rFonts w:hint="eastAsia" w:ascii="Times New Roman" w:hAnsi="Times New Roman"/>
                <w:bCs/>
                <w:color w:val="000000"/>
                <w:sz w:val="21"/>
                <w:szCs w:val="21"/>
                <w:lang w:val="en-US" w:eastAsia="zh-CN"/>
              </w:rPr>
              <w:t>J</w:t>
            </w:r>
            <w:r>
              <w:rPr>
                <w:rFonts w:ascii="Times New Roman" w:hAnsi="Times New Roman"/>
                <w:bCs/>
                <w:color w:val="000000"/>
                <w:sz w:val="21"/>
                <w:szCs w:val="21"/>
                <w:vertAlign w:val="subscript"/>
                <w:lang w:val="en-US" w:eastAsia="zh-CN"/>
              </w:rPr>
              <w:t>6</w:t>
            </w:r>
            <w:r>
              <w:rPr>
                <w:rFonts w:ascii="Times New Roman" w:hAnsi="Times New Roman"/>
                <w:bCs/>
                <w:color w:val="000000"/>
                <w:sz w:val="21"/>
                <w:szCs w:val="21"/>
                <w:vertAlign w:val="baseline"/>
                <w:lang w:val="en-US" w:eastAsia="zh-CN"/>
              </w:rPr>
              <w:t>（满分100分）</w:t>
            </w:r>
          </w:p>
        </w:tc>
        <w:tc>
          <w:tcPr>
            <w:tcW w:w="1152" w:type="dxa"/>
            <w:gridSpan w:val="3"/>
            <w:vAlign w:val="top"/>
          </w:tcPr>
          <w:p w14:paraId="6C9D3553">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7825A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931" w:type="dxa"/>
            <w:gridSpan w:val="9"/>
            <w:vAlign w:val="top"/>
          </w:tcPr>
          <w:p w14:paraId="0052B29C">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color w:val="000000"/>
                <w:sz w:val="21"/>
                <w:szCs w:val="21"/>
                <w:vertAlign w:val="baseline"/>
                <w:lang w:val="en-US" w:eastAsia="zh-CN"/>
              </w:rPr>
            </w:pPr>
            <w:r>
              <w:rPr>
                <w:rFonts w:ascii="Times New Roman" w:hAnsi="Times New Roman"/>
                <w:color w:val="000000"/>
                <w:sz w:val="21"/>
                <w:szCs w:val="21"/>
                <w:vertAlign w:val="baseline"/>
                <w:lang w:val="en-US" w:eastAsia="zh-CN"/>
              </w:rPr>
              <w:t>评分结果（</w:t>
            </w:r>
            <w:r>
              <w:rPr>
                <w:rFonts w:hint="eastAsia"/>
                <w:color w:val="000000"/>
                <w:sz w:val="21"/>
                <w:szCs w:val="21"/>
                <w:vertAlign w:val="baseline"/>
                <w:lang w:val="en-US" w:eastAsia="zh-CN"/>
              </w:rPr>
              <w:t>权重分别为</w:t>
            </w:r>
            <w:r>
              <w:rPr>
                <w:rFonts w:hint="eastAsia" w:ascii="Times New Roman" w:hAnsi="Times New Roman"/>
                <w:color w:val="000000"/>
                <w:sz w:val="21"/>
                <w:szCs w:val="21"/>
                <w:vertAlign w:val="baseline"/>
                <w:lang w:val="en-US" w:eastAsia="zh-CN"/>
              </w:rPr>
              <w:t>0.20、0.10、0.15、0.20、0.20、0.15</w:t>
            </w:r>
            <w:r>
              <w:rPr>
                <w:rFonts w:ascii="Times New Roman" w:hAnsi="Times New Roman"/>
                <w:color w:val="000000"/>
                <w:sz w:val="21"/>
                <w:szCs w:val="21"/>
                <w:vertAlign w:val="baseline"/>
                <w:lang w:val="en-US" w:eastAsia="zh-CN"/>
              </w:rPr>
              <w:t>）</w:t>
            </w:r>
          </w:p>
        </w:tc>
        <w:tc>
          <w:tcPr>
            <w:tcW w:w="1152" w:type="dxa"/>
            <w:gridSpan w:val="3"/>
            <w:vAlign w:val="top"/>
          </w:tcPr>
          <w:p w14:paraId="4E3D51F8">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bl>
    <w:p w14:paraId="15B7A90F">
      <w:pPr>
        <w:keepNext w:val="0"/>
        <w:keepLines w:val="0"/>
        <w:pageBreakBefore w:val="0"/>
        <w:widowControl w:val="0"/>
        <w:kinsoku/>
        <w:wordWrap/>
        <w:overflowPunct/>
        <w:topLinePunct w:val="0"/>
        <w:autoSpaceDE/>
        <w:autoSpaceDN/>
        <w:bidi w:val="0"/>
        <w:snapToGrid/>
        <w:spacing w:line="360" w:lineRule="auto"/>
        <w:jc w:val="left"/>
        <w:rPr>
          <w:rFonts w:ascii="Times New Roman" w:hAnsi="Times New Roman"/>
          <w:bCs/>
          <w:color w:val="000000"/>
          <w:sz w:val="18"/>
          <w:szCs w:val="18"/>
          <w:lang w:val="en-US" w:eastAsia="zh-CN"/>
        </w:rPr>
      </w:pP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68"/>
        <w:gridCol w:w="14"/>
        <w:gridCol w:w="2065"/>
        <w:gridCol w:w="762"/>
        <w:gridCol w:w="1200"/>
        <w:gridCol w:w="983"/>
      </w:tblGrid>
      <w:tr w14:paraId="76B46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885" w:type="dxa"/>
            <w:gridSpan w:val="7"/>
            <w:vAlign w:val="top"/>
          </w:tcPr>
          <w:p w14:paraId="7DD80864">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评价委员会成员名单</w:t>
            </w:r>
          </w:p>
        </w:tc>
      </w:tr>
      <w:tr w14:paraId="41C52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1D87800A">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姓名</w:t>
            </w:r>
          </w:p>
        </w:tc>
        <w:tc>
          <w:tcPr>
            <w:tcW w:w="2247" w:type="dxa"/>
            <w:gridSpan w:val="3"/>
            <w:vAlign w:val="top"/>
          </w:tcPr>
          <w:p w14:paraId="44207C4E">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工作单位</w:t>
            </w:r>
          </w:p>
        </w:tc>
        <w:tc>
          <w:tcPr>
            <w:tcW w:w="762" w:type="dxa"/>
            <w:vAlign w:val="top"/>
          </w:tcPr>
          <w:p w14:paraId="561956E2">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职称</w:t>
            </w:r>
          </w:p>
        </w:tc>
        <w:tc>
          <w:tcPr>
            <w:tcW w:w="1200" w:type="dxa"/>
            <w:vAlign w:val="top"/>
          </w:tcPr>
          <w:p w14:paraId="1BC49100">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从事专业</w:t>
            </w:r>
          </w:p>
        </w:tc>
        <w:tc>
          <w:tcPr>
            <w:tcW w:w="983" w:type="dxa"/>
            <w:vAlign w:val="top"/>
          </w:tcPr>
          <w:p w14:paraId="1BD570AB">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签字</w:t>
            </w:r>
          </w:p>
        </w:tc>
      </w:tr>
      <w:tr w14:paraId="1B9F1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4532AE8B">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3361753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3D2190A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35EFA1D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29B3C26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4FEBF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378DC6D7">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3B2D3F01">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574A5E4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4DB3ECF3">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2A38914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43ABC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6FD920C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1B8C79A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04C7CA4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28738949">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153724D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2DC3F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4BBA9B6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499C14E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3D97481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448E74FC">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4D5F5C6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0FC1A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11D59876">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4C5FC63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6A0E108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34A6C80B">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509AD75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7031A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7EFAECB1">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09D4567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1C3B8C7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53A0475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44029EF9">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332B3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36DB4FD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23172AAC">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11796EA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4973DCA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55024A8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283DE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16E4B42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0564FC7B">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11CDCB4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046FBAF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7186728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1C700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22B8C8F1">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462B65A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427C356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44F6299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02840F7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3EE9D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2B2223F7">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4E41B12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4798489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2AF6385B">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0C45FC86">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451EA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63D60CA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2D97AE0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22CED2A7">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265A3E0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70EA67D3">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0319F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6B12EF8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4FD0233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14F0B24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7EC8FBE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2F03772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0C69A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885" w:type="dxa"/>
            <w:gridSpan w:val="7"/>
            <w:vAlign w:val="top"/>
          </w:tcPr>
          <w:p w14:paraId="1217E7D3">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1"/>
                <w:vertAlign w:val="baseline"/>
                <w:lang w:val="en-US" w:eastAsia="zh-CN"/>
              </w:rPr>
            </w:pPr>
            <w:r>
              <w:rPr>
                <w:rFonts w:hint="eastAsia"/>
                <w:color w:val="000000"/>
                <w:sz w:val="21"/>
                <w:szCs w:val="21"/>
                <w:vertAlign w:val="baseline"/>
                <w:lang w:val="en-US" w:eastAsia="zh-CN"/>
              </w:rPr>
              <w:t>评价指标和评分（</w:t>
            </w:r>
            <w:r>
              <w:rPr>
                <w:rFonts w:hint="eastAsia" w:ascii="Times New Roman" w:hAnsi="Times New Roman"/>
                <w:bCs/>
                <w:color w:val="000000"/>
                <w:sz w:val="21"/>
                <w:szCs w:val="21"/>
                <w:lang w:val="en-US" w:eastAsia="zh-CN"/>
              </w:rPr>
              <w:t>软科学研究类）</w:t>
            </w:r>
          </w:p>
        </w:tc>
      </w:tr>
      <w:tr w14:paraId="39D72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61" w:type="dxa"/>
            <w:gridSpan w:val="2"/>
            <w:vMerge w:val="restart"/>
            <w:vAlign w:val="center"/>
          </w:tcPr>
          <w:p w14:paraId="3721D0E7">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lang w:val="en-US" w:eastAsia="zh-CN"/>
              </w:rPr>
            </w:pPr>
            <w:r>
              <w:rPr>
                <w:rFonts w:ascii="Times New Roman" w:hAnsi="Times New Roman"/>
                <w:color w:val="000000"/>
                <w:sz w:val="21"/>
                <w:szCs w:val="21"/>
                <w:vertAlign w:val="baseline"/>
                <w:lang w:val="en-US" w:eastAsia="zh-CN"/>
              </w:rPr>
              <w:t>学术水平指标</w:t>
            </w:r>
          </w:p>
        </w:tc>
        <w:tc>
          <w:tcPr>
            <w:tcW w:w="4041" w:type="dxa"/>
            <w:gridSpan w:val="4"/>
            <w:vAlign w:val="center"/>
          </w:tcPr>
          <w:p w14:paraId="7A35FDEF">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创新程度R</w:t>
            </w:r>
            <w:r>
              <w:rPr>
                <w:rFonts w:hint="eastAsia" w:ascii="Times New Roman" w:hAnsi="Times New Roman"/>
                <w:bCs/>
                <w:color w:val="000000"/>
                <w:sz w:val="21"/>
                <w:szCs w:val="21"/>
                <w:vertAlign w:val="subscript"/>
                <w:lang w:val="en-US" w:eastAsia="zh-CN"/>
              </w:rPr>
              <w:t>1</w:t>
            </w:r>
            <w:r>
              <w:rPr>
                <w:rFonts w:ascii="Times New Roman" w:hAnsi="Times New Roman"/>
                <w:bCs/>
                <w:color w:val="000000"/>
                <w:sz w:val="21"/>
                <w:szCs w:val="21"/>
                <w:vertAlign w:val="baseline"/>
                <w:lang w:val="en-US" w:eastAsia="zh-CN"/>
              </w:rPr>
              <w:t>（满分100分）</w:t>
            </w:r>
          </w:p>
        </w:tc>
        <w:tc>
          <w:tcPr>
            <w:tcW w:w="983" w:type="dxa"/>
            <w:vAlign w:val="top"/>
          </w:tcPr>
          <w:p w14:paraId="6AE1EFA1">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7102B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61" w:type="dxa"/>
            <w:gridSpan w:val="2"/>
            <w:vMerge w:val="continue"/>
            <w:vAlign w:val="center"/>
          </w:tcPr>
          <w:p w14:paraId="6DF93EB6">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rPr>
            </w:pPr>
          </w:p>
        </w:tc>
        <w:tc>
          <w:tcPr>
            <w:tcW w:w="4041" w:type="dxa"/>
            <w:gridSpan w:val="4"/>
            <w:vAlign w:val="center"/>
          </w:tcPr>
          <w:p w14:paraId="775E0CD1">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研究</w:t>
            </w:r>
            <w:r>
              <w:rPr>
                <w:rFonts w:ascii="Times New Roman" w:hAnsi="Times New Roman" w:eastAsia="宋体"/>
                <w:bCs/>
                <w:color w:val="000000"/>
                <w:sz w:val="21"/>
                <w:szCs w:val="21"/>
              </w:rPr>
              <w:t>难度</w:t>
            </w:r>
            <w:r>
              <w:rPr>
                <w:rFonts w:ascii="Times New Roman" w:hAnsi="Times New Roman"/>
                <w:bCs/>
                <w:color w:val="000000"/>
                <w:sz w:val="21"/>
                <w:szCs w:val="21"/>
                <w:lang w:val="en-US" w:eastAsia="zh-CN"/>
              </w:rPr>
              <w:t>和</w:t>
            </w:r>
            <w:r>
              <w:rPr>
                <w:rFonts w:ascii="Times New Roman" w:hAnsi="Times New Roman" w:eastAsia="宋体"/>
                <w:bCs/>
                <w:color w:val="000000"/>
                <w:sz w:val="21"/>
                <w:szCs w:val="21"/>
              </w:rPr>
              <w:t>复杂程度</w:t>
            </w:r>
            <w:r>
              <w:rPr>
                <w:rFonts w:ascii="Times New Roman" w:hAnsi="Times New Roman"/>
                <w:bCs/>
                <w:color w:val="000000"/>
                <w:sz w:val="21"/>
                <w:szCs w:val="21"/>
                <w:lang w:val="en-US" w:eastAsia="zh-CN"/>
              </w:rPr>
              <w:t>R</w:t>
            </w:r>
            <w:r>
              <w:rPr>
                <w:rFonts w:hint="eastAsia" w:ascii="Times New Roman" w:hAnsi="Times New Roman"/>
                <w:bCs/>
                <w:color w:val="000000"/>
                <w:sz w:val="21"/>
                <w:szCs w:val="21"/>
                <w:vertAlign w:val="subscript"/>
                <w:lang w:val="en-US" w:eastAsia="zh-CN"/>
              </w:rPr>
              <w:t>2</w:t>
            </w:r>
            <w:r>
              <w:rPr>
                <w:rFonts w:ascii="Times New Roman" w:hAnsi="Times New Roman"/>
                <w:bCs/>
                <w:color w:val="000000"/>
                <w:sz w:val="21"/>
                <w:szCs w:val="21"/>
                <w:vertAlign w:val="baseline"/>
                <w:lang w:val="en-US" w:eastAsia="zh-CN"/>
              </w:rPr>
              <w:t>（满分100分）</w:t>
            </w:r>
          </w:p>
        </w:tc>
        <w:tc>
          <w:tcPr>
            <w:tcW w:w="983" w:type="dxa"/>
            <w:vAlign w:val="top"/>
          </w:tcPr>
          <w:p w14:paraId="55AEB466">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0B8FB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61" w:type="dxa"/>
            <w:gridSpan w:val="2"/>
            <w:vMerge w:val="continue"/>
            <w:vAlign w:val="center"/>
          </w:tcPr>
          <w:p w14:paraId="66FFF6B0">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rPr>
            </w:pPr>
          </w:p>
        </w:tc>
        <w:tc>
          <w:tcPr>
            <w:tcW w:w="4041" w:type="dxa"/>
            <w:gridSpan w:val="4"/>
            <w:vAlign w:val="center"/>
          </w:tcPr>
          <w:p w14:paraId="317776B6">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eastAsia="宋体"/>
                <w:bCs/>
                <w:color w:val="000000"/>
                <w:sz w:val="21"/>
                <w:szCs w:val="21"/>
              </w:rPr>
            </w:pPr>
            <w:r>
              <w:rPr>
                <w:rFonts w:ascii="Times New Roman" w:hAnsi="Times New Roman" w:eastAsia="宋体"/>
                <w:bCs/>
                <w:color w:val="000000"/>
                <w:sz w:val="21"/>
                <w:szCs w:val="21"/>
              </w:rPr>
              <w:t>科学价值和</w:t>
            </w:r>
            <w:r>
              <w:rPr>
                <w:rFonts w:hint="eastAsia" w:ascii="Times New Roman" w:hAnsi="Times New Roman" w:eastAsia="宋体"/>
                <w:bCs/>
                <w:color w:val="000000"/>
                <w:sz w:val="21"/>
                <w:szCs w:val="21"/>
                <w:lang w:eastAsia="zh-CN"/>
              </w:rPr>
              <w:t>学术水平</w:t>
            </w:r>
            <w:r>
              <w:rPr>
                <w:rFonts w:ascii="Times New Roman" w:hAnsi="Times New Roman"/>
                <w:bCs/>
                <w:color w:val="000000"/>
                <w:sz w:val="21"/>
                <w:szCs w:val="21"/>
                <w:lang w:val="en-US" w:eastAsia="zh-CN"/>
              </w:rPr>
              <w:t>R</w:t>
            </w:r>
            <w:r>
              <w:rPr>
                <w:rFonts w:hint="eastAsia" w:ascii="Times New Roman" w:hAnsi="Times New Roman"/>
                <w:bCs/>
                <w:color w:val="000000"/>
                <w:sz w:val="21"/>
                <w:szCs w:val="21"/>
                <w:vertAlign w:val="subscript"/>
                <w:lang w:val="en-US" w:eastAsia="zh-CN"/>
              </w:rPr>
              <w:t>3</w:t>
            </w:r>
            <w:r>
              <w:rPr>
                <w:rFonts w:ascii="Times New Roman" w:hAnsi="Times New Roman"/>
                <w:bCs/>
                <w:color w:val="000000"/>
                <w:sz w:val="21"/>
                <w:szCs w:val="21"/>
                <w:vertAlign w:val="baseline"/>
                <w:lang w:val="en-US" w:eastAsia="zh-CN"/>
              </w:rPr>
              <w:t>（满分100分）</w:t>
            </w:r>
          </w:p>
        </w:tc>
        <w:tc>
          <w:tcPr>
            <w:tcW w:w="983" w:type="dxa"/>
            <w:vAlign w:val="top"/>
          </w:tcPr>
          <w:p w14:paraId="5F26BD59">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0E1EB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861" w:type="dxa"/>
            <w:gridSpan w:val="2"/>
            <w:vMerge w:val="restart"/>
            <w:vAlign w:val="center"/>
          </w:tcPr>
          <w:p w14:paraId="52EF1E46">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lang w:val="en-US" w:eastAsia="zh-CN"/>
              </w:rPr>
            </w:pPr>
            <w:r>
              <w:rPr>
                <w:rFonts w:hint="eastAsia" w:ascii="Times New Roman" w:hAnsi="Times New Roman"/>
                <w:bCs/>
                <w:color w:val="000000"/>
                <w:sz w:val="21"/>
                <w:szCs w:val="21"/>
                <w:lang w:val="en-US" w:eastAsia="zh-CN"/>
              </w:rPr>
              <w:t>学术价值指标</w:t>
            </w:r>
          </w:p>
        </w:tc>
        <w:tc>
          <w:tcPr>
            <w:tcW w:w="4041" w:type="dxa"/>
            <w:gridSpan w:val="4"/>
            <w:vAlign w:val="center"/>
          </w:tcPr>
          <w:p w14:paraId="6A4AECE7">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对决策科学化和管理现代化的影响程度R4</w:t>
            </w:r>
            <w:r>
              <w:rPr>
                <w:rFonts w:ascii="Times New Roman" w:hAnsi="Times New Roman"/>
                <w:bCs/>
                <w:color w:val="000000"/>
                <w:sz w:val="21"/>
                <w:szCs w:val="21"/>
                <w:vertAlign w:val="baseline"/>
                <w:lang w:val="en-US" w:eastAsia="zh-CN"/>
              </w:rPr>
              <w:t>（满分100分）</w:t>
            </w:r>
          </w:p>
        </w:tc>
        <w:tc>
          <w:tcPr>
            <w:tcW w:w="983" w:type="dxa"/>
            <w:vAlign w:val="top"/>
          </w:tcPr>
          <w:p w14:paraId="30BD40EE">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544B2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861" w:type="dxa"/>
            <w:gridSpan w:val="2"/>
            <w:vMerge w:val="continue"/>
            <w:vAlign w:val="center"/>
          </w:tcPr>
          <w:p w14:paraId="5EF82F38">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rPr>
            </w:pPr>
          </w:p>
        </w:tc>
        <w:tc>
          <w:tcPr>
            <w:tcW w:w="4041" w:type="dxa"/>
            <w:gridSpan w:val="4"/>
            <w:vAlign w:val="center"/>
          </w:tcPr>
          <w:p w14:paraId="58BCA229">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vertAlign w:val="baseline"/>
                <w:lang w:val="en-US" w:eastAsia="zh-CN"/>
              </w:rPr>
            </w:pPr>
            <w:r>
              <w:rPr>
                <w:rFonts w:ascii="Times New Roman" w:hAnsi="Times New Roman"/>
                <w:bCs/>
                <w:color w:val="000000"/>
                <w:sz w:val="21"/>
                <w:szCs w:val="21"/>
                <w:vertAlign w:val="baseline"/>
                <w:lang w:val="en-US" w:eastAsia="zh-CN"/>
              </w:rPr>
              <w:t>与国民经济、社会、科技发展战略的紧密程度R5（满分100分）</w:t>
            </w:r>
          </w:p>
        </w:tc>
        <w:tc>
          <w:tcPr>
            <w:tcW w:w="983" w:type="dxa"/>
            <w:vAlign w:val="top"/>
          </w:tcPr>
          <w:p w14:paraId="660C4136">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79CDC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61" w:type="dxa"/>
            <w:gridSpan w:val="2"/>
            <w:vAlign w:val="center"/>
          </w:tcPr>
          <w:p w14:paraId="7C201313">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效益作用指标</w:t>
            </w:r>
          </w:p>
        </w:tc>
        <w:tc>
          <w:tcPr>
            <w:tcW w:w="4041" w:type="dxa"/>
            <w:gridSpan w:val="4"/>
            <w:vAlign w:val="center"/>
          </w:tcPr>
          <w:p w14:paraId="0FAE1291">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vertAlign w:val="baseline"/>
                <w:lang w:val="en-US" w:eastAsia="zh-CN"/>
              </w:rPr>
            </w:pPr>
            <w:r>
              <w:rPr>
                <w:rFonts w:ascii="Times New Roman" w:hAnsi="Times New Roman"/>
                <w:bCs/>
                <w:color w:val="000000"/>
                <w:sz w:val="21"/>
                <w:szCs w:val="21"/>
                <w:vertAlign w:val="baseline"/>
                <w:lang w:val="en-US" w:eastAsia="zh-CN"/>
              </w:rPr>
              <w:t>经济和社会效益R6（满分100分）</w:t>
            </w:r>
          </w:p>
        </w:tc>
        <w:tc>
          <w:tcPr>
            <w:tcW w:w="983" w:type="dxa"/>
            <w:vAlign w:val="top"/>
          </w:tcPr>
          <w:p w14:paraId="7BD99E58">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34DA8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902" w:type="dxa"/>
            <w:gridSpan w:val="6"/>
            <w:vAlign w:val="top"/>
          </w:tcPr>
          <w:p w14:paraId="62033EC0">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color w:val="000000"/>
                <w:sz w:val="21"/>
                <w:szCs w:val="21"/>
                <w:vertAlign w:val="baseline"/>
                <w:lang w:val="en-US" w:eastAsia="zh-CN"/>
              </w:rPr>
            </w:pPr>
            <w:r>
              <w:rPr>
                <w:rFonts w:ascii="Times New Roman" w:hAnsi="Times New Roman"/>
                <w:color w:val="000000"/>
                <w:sz w:val="21"/>
                <w:szCs w:val="21"/>
                <w:vertAlign w:val="baseline"/>
                <w:lang w:val="en-US" w:eastAsia="zh-CN"/>
              </w:rPr>
              <w:t>评分结果（</w:t>
            </w:r>
            <w:r>
              <w:rPr>
                <w:rFonts w:hint="eastAsia"/>
                <w:color w:val="000000"/>
                <w:sz w:val="21"/>
                <w:szCs w:val="21"/>
                <w:vertAlign w:val="baseline"/>
                <w:lang w:val="en-US" w:eastAsia="zh-CN"/>
              </w:rPr>
              <w:t>权重分别为0.15</w:t>
            </w:r>
            <w:r>
              <w:rPr>
                <w:rFonts w:ascii="Times New Roman" w:hAnsi="Times New Roman"/>
                <w:color w:val="000000"/>
                <w:sz w:val="21"/>
                <w:szCs w:val="21"/>
                <w:vertAlign w:val="baseline"/>
                <w:lang w:val="en-US" w:eastAsia="zh-CN"/>
              </w:rPr>
              <w:t>、</w:t>
            </w:r>
            <w:r>
              <w:rPr>
                <w:rFonts w:hint="eastAsia" w:ascii="Times New Roman" w:hAnsi="Times New Roman"/>
                <w:color w:val="000000"/>
                <w:sz w:val="21"/>
                <w:szCs w:val="21"/>
                <w:vertAlign w:val="baseline"/>
                <w:lang w:val="en-US" w:eastAsia="zh-CN"/>
              </w:rPr>
              <w:t>0.1</w:t>
            </w:r>
            <w:r>
              <w:rPr>
                <w:rFonts w:ascii="Times New Roman" w:hAnsi="Times New Roman"/>
                <w:color w:val="000000"/>
                <w:sz w:val="21"/>
                <w:szCs w:val="21"/>
                <w:vertAlign w:val="baseline"/>
                <w:lang w:val="en-US" w:eastAsia="zh-CN"/>
              </w:rPr>
              <w:t>5、</w:t>
            </w:r>
            <w:r>
              <w:rPr>
                <w:rFonts w:hint="eastAsia" w:ascii="Times New Roman" w:hAnsi="Times New Roman"/>
                <w:color w:val="000000"/>
                <w:sz w:val="21"/>
                <w:szCs w:val="21"/>
                <w:vertAlign w:val="baseline"/>
                <w:lang w:val="en-US" w:eastAsia="zh-CN"/>
              </w:rPr>
              <w:t>0.20</w:t>
            </w:r>
            <w:r>
              <w:rPr>
                <w:rFonts w:ascii="Times New Roman" w:hAnsi="Times New Roman"/>
                <w:color w:val="000000"/>
                <w:sz w:val="21"/>
                <w:szCs w:val="21"/>
                <w:vertAlign w:val="baseline"/>
                <w:lang w:val="en-US" w:eastAsia="zh-CN"/>
              </w:rPr>
              <w:t>、</w:t>
            </w:r>
            <w:r>
              <w:rPr>
                <w:rFonts w:hint="eastAsia" w:ascii="Times New Roman" w:hAnsi="Times New Roman"/>
                <w:color w:val="000000"/>
                <w:sz w:val="21"/>
                <w:szCs w:val="21"/>
                <w:vertAlign w:val="baseline"/>
                <w:lang w:val="en-US" w:eastAsia="zh-CN"/>
              </w:rPr>
              <w:t>0.2</w:t>
            </w:r>
            <w:r>
              <w:rPr>
                <w:rFonts w:ascii="Times New Roman" w:hAnsi="Times New Roman"/>
                <w:color w:val="000000"/>
                <w:sz w:val="21"/>
                <w:szCs w:val="21"/>
                <w:vertAlign w:val="baseline"/>
                <w:lang w:val="en-US" w:eastAsia="zh-CN"/>
              </w:rPr>
              <w:t>5、</w:t>
            </w:r>
            <w:r>
              <w:rPr>
                <w:rFonts w:hint="eastAsia" w:ascii="Times New Roman" w:hAnsi="Times New Roman"/>
                <w:color w:val="000000"/>
                <w:sz w:val="21"/>
                <w:szCs w:val="21"/>
                <w:vertAlign w:val="baseline"/>
                <w:lang w:val="en-US" w:eastAsia="zh-CN"/>
              </w:rPr>
              <w:t>0.1</w:t>
            </w:r>
            <w:r>
              <w:rPr>
                <w:rFonts w:ascii="Times New Roman" w:hAnsi="Times New Roman"/>
                <w:color w:val="000000"/>
                <w:sz w:val="21"/>
                <w:szCs w:val="21"/>
                <w:vertAlign w:val="baseline"/>
                <w:lang w:val="en-US" w:eastAsia="zh-CN"/>
              </w:rPr>
              <w:t>5、</w:t>
            </w:r>
            <w:r>
              <w:rPr>
                <w:rFonts w:hint="eastAsia" w:ascii="Times New Roman" w:hAnsi="Times New Roman"/>
                <w:color w:val="000000"/>
                <w:sz w:val="21"/>
                <w:szCs w:val="21"/>
                <w:vertAlign w:val="baseline"/>
                <w:lang w:val="en-US" w:eastAsia="zh-CN"/>
              </w:rPr>
              <w:t>0.</w:t>
            </w:r>
            <w:r>
              <w:rPr>
                <w:rFonts w:ascii="Times New Roman" w:hAnsi="Times New Roman"/>
                <w:color w:val="000000"/>
                <w:sz w:val="21"/>
                <w:szCs w:val="21"/>
                <w:vertAlign w:val="baseline"/>
                <w:lang w:val="en-US" w:eastAsia="zh-CN"/>
              </w:rPr>
              <w:t>10）</w:t>
            </w:r>
          </w:p>
        </w:tc>
        <w:tc>
          <w:tcPr>
            <w:tcW w:w="983" w:type="dxa"/>
            <w:vAlign w:val="top"/>
          </w:tcPr>
          <w:p w14:paraId="06740123">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69824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885" w:type="dxa"/>
            <w:gridSpan w:val="7"/>
            <w:vAlign w:val="top"/>
          </w:tcPr>
          <w:p w14:paraId="308846A2">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评价委员会成员名单</w:t>
            </w:r>
          </w:p>
        </w:tc>
      </w:tr>
      <w:tr w14:paraId="56983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52F9E846">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姓名</w:t>
            </w:r>
          </w:p>
        </w:tc>
        <w:tc>
          <w:tcPr>
            <w:tcW w:w="2247" w:type="dxa"/>
            <w:gridSpan w:val="3"/>
            <w:vAlign w:val="top"/>
          </w:tcPr>
          <w:p w14:paraId="10D9B65C">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工作单位</w:t>
            </w:r>
          </w:p>
        </w:tc>
        <w:tc>
          <w:tcPr>
            <w:tcW w:w="762" w:type="dxa"/>
            <w:vAlign w:val="top"/>
          </w:tcPr>
          <w:p w14:paraId="1827003F">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职称</w:t>
            </w:r>
          </w:p>
        </w:tc>
        <w:tc>
          <w:tcPr>
            <w:tcW w:w="1200" w:type="dxa"/>
            <w:vAlign w:val="top"/>
          </w:tcPr>
          <w:p w14:paraId="7F8AF284">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从事专业</w:t>
            </w:r>
          </w:p>
        </w:tc>
        <w:tc>
          <w:tcPr>
            <w:tcW w:w="983" w:type="dxa"/>
            <w:vAlign w:val="top"/>
          </w:tcPr>
          <w:p w14:paraId="4A6DE488">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签字</w:t>
            </w:r>
          </w:p>
        </w:tc>
      </w:tr>
      <w:tr w14:paraId="46797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1E34454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15D20191">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0571C70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1082BD9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72CA5E53">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39DE0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29918DB1">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54F6FFFB">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7BAAAFA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093253B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2DCC2C2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36A39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096C6F67">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0255B3CC">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18B476B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3193299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1DB830D7">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7EFAA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25C608F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214F09C6">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181C604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2F9ED03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7492A1D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5AC6A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7ED485C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0864CC4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4A22392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616DA0C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66D167B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5CD27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2BD89E2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3649297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5164FCB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56EC8356">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5F5E643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0498A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0FCDDD2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2D20968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43DB8611">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5664526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5584DF8C">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3ADE4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0CD03FD1">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0DFA856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66E8777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227EA0B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100FF94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06426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02A721C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157EF8F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3329EAF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799A327B">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05B5089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71F5C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242ECF4C">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0D9C343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10252133">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29785FE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6E17DA99">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78746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7DB2AC7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544DA1F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1D8474B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749ACB5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547981D1">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62A8B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3972CC4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428FB03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49AC04E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39182EF6">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733266D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441A2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3AE60A5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47" w:type="dxa"/>
            <w:gridSpan w:val="3"/>
            <w:vAlign w:val="top"/>
          </w:tcPr>
          <w:p w14:paraId="09B5982C">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762" w:type="dxa"/>
            <w:vAlign w:val="top"/>
          </w:tcPr>
          <w:p w14:paraId="5098AA93">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00" w:type="dxa"/>
            <w:vAlign w:val="top"/>
          </w:tcPr>
          <w:p w14:paraId="118E261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83" w:type="dxa"/>
            <w:vAlign w:val="top"/>
          </w:tcPr>
          <w:p w14:paraId="7BDF234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042F0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885" w:type="dxa"/>
            <w:gridSpan w:val="7"/>
            <w:vAlign w:val="top"/>
          </w:tcPr>
          <w:p w14:paraId="18F41CE5">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1"/>
                <w:vertAlign w:val="baseline"/>
                <w:lang w:val="en-US" w:eastAsia="zh-CN"/>
              </w:rPr>
            </w:pPr>
            <w:r>
              <w:rPr>
                <w:rFonts w:hint="eastAsia"/>
                <w:color w:val="000000"/>
                <w:sz w:val="21"/>
                <w:szCs w:val="21"/>
                <w:vertAlign w:val="baseline"/>
                <w:lang w:val="en-US" w:eastAsia="zh-CN"/>
              </w:rPr>
              <w:t>评价指标和评分（应用开发类</w:t>
            </w:r>
            <w:r>
              <w:rPr>
                <w:rFonts w:hint="eastAsia" w:ascii="Times New Roman" w:hAnsi="Times New Roman"/>
                <w:bCs/>
                <w:color w:val="000000"/>
                <w:sz w:val="21"/>
                <w:szCs w:val="21"/>
                <w:lang w:val="en-US" w:eastAsia="zh-CN"/>
              </w:rPr>
              <w:t>）</w:t>
            </w:r>
          </w:p>
        </w:tc>
      </w:tr>
      <w:tr w14:paraId="781AB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75" w:type="dxa"/>
            <w:gridSpan w:val="3"/>
            <w:vMerge w:val="restart"/>
            <w:vAlign w:val="center"/>
          </w:tcPr>
          <w:p w14:paraId="3840904A">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技术水平指标</w:t>
            </w:r>
          </w:p>
        </w:tc>
        <w:tc>
          <w:tcPr>
            <w:tcW w:w="4027" w:type="dxa"/>
            <w:gridSpan w:val="3"/>
            <w:vAlign w:val="center"/>
          </w:tcPr>
          <w:p w14:paraId="1C3B5051">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创新</w:t>
            </w:r>
            <w:r>
              <w:rPr>
                <w:rFonts w:hint="eastAsia" w:ascii="Times New Roman" w:hAnsi="Times New Roman"/>
                <w:bCs/>
                <w:color w:val="000000"/>
                <w:sz w:val="21"/>
                <w:szCs w:val="21"/>
                <w:lang w:val="en-US" w:eastAsia="zh-CN"/>
              </w:rPr>
              <w:t>程度</w:t>
            </w:r>
            <w:r>
              <w:rPr>
                <w:rFonts w:ascii="Times New Roman" w:hAnsi="Times New Roman"/>
                <w:bCs/>
                <w:color w:val="000000"/>
                <w:sz w:val="21"/>
                <w:szCs w:val="21"/>
                <w:lang w:val="en-US" w:eastAsia="zh-CN"/>
              </w:rPr>
              <w:t>K</w:t>
            </w:r>
            <w:r>
              <w:rPr>
                <w:rFonts w:ascii="Times New Roman" w:hAnsi="Times New Roman"/>
                <w:bCs/>
                <w:color w:val="000000"/>
                <w:sz w:val="21"/>
                <w:szCs w:val="21"/>
                <w:vertAlign w:val="subscript"/>
                <w:lang w:val="en-US" w:eastAsia="zh-CN"/>
              </w:rPr>
              <w:t>1</w:t>
            </w:r>
            <w:r>
              <w:rPr>
                <w:rFonts w:ascii="Times New Roman" w:hAnsi="Times New Roman"/>
                <w:bCs/>
                <w:color w:val="000000"/>
                <w:sz w:val="21"/>
                <w:szCs w:val="21"/>
                <w:vertAlign w:val="baseline"/>
                <w:lang w:val="en-US" w:eastAsia="zh-CN"/>
              </w:rPr>
              <w:t>（满分100分）</w:t>
            </w:r>
          </w:p>
        </w:tc>
        <w:tc>
          <w:tcPr>
            <w:tcW w:w="983" w:type="dxa"/>
            <w:vAlign w:val="top"/>
          </w:tcPr>
          <w:p w14:paraId="2AAB3B89">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7E952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75" w:type="dxa"/>
            <w:gridSpan w:val="3"/>
            <w:vMerge w:val="continue"/>
            <w:vAlign w:val="center"/>
          </w:tcPr>
          <w:p w14:paraId="0CE56CF7">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rPr>
            </w:pPr>
          </w:p>
        </w:tc>
        <w:tc>
          <w:tcPr>
            <w:tcW w:w="4027" w:type="dxa"/>
            <w:gridSpan w:val="3"/>
            <w:vAlign w:val="center"/>
          </w:tcPr>
          <w:p w14:paraId="5C1385D4">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先进</w:t>
            </w:r>
            <w:r>
              <w:rPr>
                <w:rFonts w:hint="eastAsia" w:ascii="Times New Roman" w:hAnsi="Times New Roman"/>
                <w:bCs/>
                <w:color w:val="000000"/>
                <w:sz w:val="21"/>
                <w:szCs w:val="21"/>
                <w:lang w:val="en-US" w:eastAsia="zh-CN"/>
              </w:rPr>
              <w:t>成都</w:t>
            </w:r>
            <w:r>
              <w:rPr>
                <w:rFonts w:ascii="Times New Roman" w:hAnsi="Times New Roman"/>
                <w:bCs/>
                <w:color w:val="000000"/>
                <w:sz w:val="21"/>
                <w:szCs w:val="21"/>
                <w:lang w:val="en-US" w:eastAsia="zh-CN"/>
              </w:rPr>
              <w:t>K</w:t>
            </w:r>
            <w:r>
              <w:rPr>
                <w:rFonts w:ascii="Times New Roman" w:hAnsi="Times New Roman"/>
                <w:bCs/>
                <w:color w:val="000000"/>
                <w:sz w:val="21"/>
                <w:szCs w:val="21"/>
                <w:vertAlign w:val="subscript"/>
                <w:lang w:val="en-US" w:eastAsia="zh-CN"/>
              </w:rPr>
              <w:t>2</w:t>
            </w:r>
            <w:r>
              <w:rPr>
                <w:rFonts w:ascii="Times New Roman" w:hAnsi="Times New Roman"/>
                <w:bCs/>
                <w:color w:val="000000"/>
                <w:sz w:val="21"/>
                <w:szCs w:val="21"/>
                <w:vertAlign w:val="baseline"/>
                <w:lang w:val="en-US" w:eastAsia="zh-CN"/>
              </w:rPr>
              <w:t>（满分100分）</w:t>
            </w:r>
          </w:p>
        </w:tc>
        <w:tc>
          <w:tcPr>
            <w:tcW w:w="983" w:type="dxa"/>
            <w:vAlign w:val="top"/>
          </w:tcPr>
          <w:p w14:paraId="45D790B6">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7BF56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75" w:type="dxa"/>
            <w:gridSpan w:val="3"/>
            <w:vMerge w:val="continue"/>
            <w:vAlign w:val="center"/>
          </w:tcPr>
          <w:p w14:paraId="69697391">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rPr>
            </w:pPr>
          </w:p>
        </w:tc>
        <w:tc>
          <w:tcPr>
            <w:tcW w:w="4027" w:type="dxa"/>
            <w:gridSpan w:val="3"/>
            <w:vAlign w:val="center"/>
          </w:tcPr>
          <w:p w14:paraId="3D0BA482">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技术难度和复杂程度K</w:t>
            </w:r>
            <w:r>
              <w:rPr>
                <w:rFonts w:ascii="Times New Roman" w:hAnsi="Times New Roman"/>
                <w:bCs/>
                <w:color w:val="000000"/>
                <w:sz w:val="21"/>
                <w:szCs w:val="21"/>
                <w:vertAlign w:val="subscript"/>
                <w:lang w:val="en-US" w:eastAsia="zh-CN"/>
              </w:rPr>
              <w:t>3</w:t>
            </w:r>
            <w:r>
              <w:rPr>
                <w:rFonts w:ascii="Times New Roman" w:hAnsi="Times New Roman"/>
                <w:bCs/>
                <w:color w:val="000000"/>
                <w:sz w:val="21"/>
                <w:szCs w:val="21"/>
                <w:vertAlign w:val="baseline"/>
                <w:lang w:val="en-US" w:eastAsia="zh-CN"/>
              </w:rPr>
              <w:t>（满分100分）</w:t>
            </w:r>
          </w:p>
        </w:tc>
        <w:tc>
          <w:tcPr>
            <w:tcW w:w="983" w:type="dxa"/>
            <w:vAlign w:val="top"/>
          </w:tcPr>
          <w:p w14:paraId="58B4AC06">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23F23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75" w:type="dxa"/>
            <w:gridSpan w:val="3"/>
            <w:vMerge w:val="restart"/>
            <w:vAlign w:val="center"/>
          </w:tcPr>
          <w:p w14:paraId="3C5BAACB">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推广前景指标</w:t>
            </w:r>
          </w:p>
        </w:tc>
        <w:tc>
          <w:tcPr>
            <w:tcW w:w="4027" w:type="dxa"/>
            <w:gridSpan w:val="3"/>
            <w:vAlign w:val="center"/>
          </w:tcPr>
          <w:p w14:paraId="6AC3F89E">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技术推广和应用程度K</w:t>
            </w:r>
            <w:r>
              <w:rPr>
                <w:rFonts w:ascii="Times New Roman" w:hAnsi="Times New Roman"/>
                <w:bCs/>
                <w:color w:val="000000"/>
                <w:sz w:val="21"/>
                <w:szCs w:val="21"/>
                <w:vertAlign w:val="subscript"/>
                <w:lang w:val="en-US" w:eastAsia="zh-CN"/>
              </w:rPr>
              <w:t>4</w:t>
            </w:r>
            <w:r>
              <w:rPr>
                <w:rFonts w:ascii="Times New Roman" w:hAnsi="Times New Roman"/>
                <w:bCs/>
                <w:color w:val="000000"/>
                <w:sz w:val="21"/>
                <w:szCs w:val="21"/>
                <w:vertAlign w:val="baseline"/>
                <w:lang w:val="en-US" w:eastAsia="zh-CN"/>
              </w:rPr>
              <w:t>（满分100分）</w:t>
            </w:r>
          </w:p>
        </w:tc>
        <w:tc>
          <w:tcPr>
            <w:tcW w:w="983" w:type="dxa"/>
            <w:vAlign w:val="top"/>
          </w:tcPr>
          <w:p w14:paraId="2AA0F19B">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62563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75" w:type="dxa"/>
            <w:gridSpan w:val="3"/>
            <w:vMerge w:val="continue"/>
            <w:vAlign w:val="center"/>
          </w:tcPr>
          <w:p w14:paraId="05BC38E2">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rPr>
            </w:pPr>
          </w:p>
        </w:tc>
        <w:tc>
          <w:tcPr>
            <w:tcW w:w="4027" w:type="dxa"/>
            <w:gridSpan w:val="3"/>
            <w:vAlign w:val="center"/>
          </w:tcPr>
          <w:p w14:paraId="6762AAA0">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推动</w:t>
            </w:r>
            <w:r>
              <w:rPr>
                <w:rFonts w:hint="eastAsia" w:ascii="Times New Roman" w:hAnsi="Times New Roman"/>
                <w:bCs/>
                <w:color w:val="000000"/>
                <w:sz w:val="21"/>
                <w:szCs w:val="21"/>
                <w:lang w:val="en-US" w:eastAsia="zh-CN"/>
              </w:rPr>
              <w:t>作用</w:t>
            </w:r>
            <w:r>
              <w:rPr>
                <w:rFonts w:ascii="Times New Roman" w:hAnsi="Times New Roman"/>
                <w:bCs/>
                <w:color w:val="000000"/>
                <w:sz w:val="21"/>
                <w:szCs w:val="21"/>
                <w:lang w:val="en-US" w:eastAsia="zh-CN"/>
              </w:rPr>
              <w:t>K</w:t>
            </w:r>
            <w:r>
              <w:rPr>
                <w:rFonts w:ascii="Times New Roman" w:hAnsi="Times New Roman"/>
                <w:bCs/>
                <w:color w:val="000000"/>
                <w:sz w:val="21"/>
                <w:szCs w:val="21"/>
                <w:vertAlign w:val="subscript"/>
                <w:lang w:val="en-US" w:eastAsia="zh-CN"/>
              </w:rPr>
              <w:t>5</w:t>
            </w:r>
            <w:r>
              <w:rPr>
                <w:rFonts w:ascii="Times New Roman" w:hAnsi="Times New Roman"/>
                <w:bCs/>
                <w:color w:val="000000"/>
                <w:sz w:val="21"/>
                <w:szCs w:val="21"/>
                <w:vertAlign w:val="baseline"/>
                <w:lang w:val="en-US" w:eastAsia="zh-CN"/>
              </w:rPr>
              <w:t>（满分100分）</w:t>
            </w:r>
          </w:p>
        </w:tc>
        <w:tc>
          <w:tcPr>
            <w:tcW w:w="983" w:type="dxa"/>
            <w:vAlign w:val="top"/>
          </w:tcPr>
          <w:p w14:paraId="0ECDD6A9">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7CFFD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875" w:type="dxa"/>
            <w:gridSpan w:val="3"/>
            <w:vAlign w:val="center"/>
          </w:tcPr>
          <w:p w14:paraId="6E27212E">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效益作用指标</w:t>
            </w:r>
          </w:p>
        </w:tc>
        <w:tc>
          <w:tcPr>
            <w:tcW w:w="4027" w:type="dxa"/>
            <w:gridSpan w:val="3"/>
            <w:vAlign w:val="center"/>
          </w:tcPr>
          <w:p w14:paraId="4105C97E">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经济、社会和环境效益K</w:t>
            </w:r>
            <w:r>
              <w:rPr>
                <w:rFonts w:ascii="Times New Roman" w:hAnsi="Times New Roman"/>
                <w:bCs/>
                <w:color w:val="000000"/>
                <w:sz w:val="21"/>
                <w:szCs w:val="21"/>
                <w:vertAlign w:val="subscript"/>
                <w:lang w:val="en-US" w:eastAsia="zh-CN"/>
              </w:rPr>
              <w:t>6</w:t>
            </w:r>
            <w:r>
              <w:rPr>
                <w:rFonts w:ascii="Times New Roman" w:hAnsi="Times New Roman"/>
                <w:bCs/>
                <w:color w:val="000000"/>
                <w:sz w:val="21"/>
                <w:szCs w:val="21"/>
                <w:vertAlign w:val="baseline"/>
                <w:lang w:val="en-US" w:eastAsia="zh-CN"/>
              </w:rPr>
              <w:t>（满分100分）</w:t>
            </w:r>
          </w:p>
        </w:tc>
        <w:tc>
          <w:tcPr>
            <w:tcW w:w="983" w:type="dxa"/>
            <w:vAlign w:val="top"/>
          </w:tcPr>
          <w:p w14:paraId="72ED1D41">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2C6DF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902" w:type="dxa"/>
            <w:gridSpan w:val="6"/>
            <w:vAlign w:val="top"/>
          </w:tcPr>
          <w:p w14:paraId="53BCFEAF">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color w:val="000000"/>
                <w:sz w:val="21"/>
                <w:szCs w:val="21"/>
                <w:vertAlign w:val="baseline"/>
                <w:lang w:val="en-US" w:eastAsia="zh-CN"/>
              </w:rPr>
            </w:pPr>
            <w:r>
              <w:rPr>
                <w:rFonts w:ascii="Times New Roman" w:hAnsi="Times New Roman"/>
                <w:color w:val="000000"/>
                <w:sz w:val="21"/>
                <w:szCs w:val="21"/>
                <w:vertAlign w:val="baseline"/>
                <w:lang w:val="en-US" w:eastAsia="zh-CN"/>
              </w:rPr>
              <w:t>评分结果（</w:t>
            </w:r>
            <w:r>
              <w:rPr>
                <w:rFonts w:hint="eastAsia"/>
                <w:color w:val="000000"/>
                <w:sz w:val="21"/>
                <w:szCs w:val="21"/>
                <w:vertAlign w:val="baseline"/>
                <w:lang w:val="en-US" w:eastAsia="zh-CN"/>
              </w:rPr>
              <w:t>权重分别为</w:t>
            </w:r>
            <w:r>
              <w:rPr>
                <w:rFonts w:ascii="Times New Roman" w:hAnsi="Times New Roman"/>
                <w:color w:val="000000"/>
                <w:sz w:val="21"/>
                <w:szCs w:val="21"/>
                <w:vertAlign w:val="baseline"/>
                <w:lang w:val="en-US" w:eastAsia="zh-CN"/>
              </w:rPr>
              <w:t>0.2</w:t>
            </w:r>
            <w:r>
              <w:rPr>
                <w:rFonts w:hint="eastAsia" w:ascii="Times New Roman" w:hAnsi="Times New Roman"/>
                <w:color w:val="000000"/>
                <w:sz w:val="21"/>
                <w:szCs w:val="21"/>
                <w:vertAlign w:val="baseline"/>
                <w:lang w:val="en-US" w:eastAsia="zh-CN"/>
              </w:rPr>
              <w:t>5</w:t>
            </w:r>
            <w:r>
              <w:rPr>
                <w:rFonts w:ascii="Times New Roman" w:hAnsi="Times New Roman"/>
                <w:color w:val="000000"/>
                <w:sz w:val="21"/>
                <w:szCs w:val="21"/>
                <w:vertAlign w:val="baseline"/>
                <w:lang w:val="en-US" w:eastAsia="zh-CN"/>
              </w:rPr>
              <w:t>、</w:t>
            </w:r>
            <w:r>
              <w:rPr>
                <w:rFonts w:hint="eastAsia" w:ascii="Times New Roman" w:hAnsi="Times New Roman"/>
                <w:color w:val="000000"/>
                <w:sz w:val="21"/>
                <w:szCs w:val="21"/>
                <w:vertAlign w:val="baseline"/>
                <w:lang w:val="en-US" w:eastAsia="zh-CN"/>
              </w:rPr>
              <w:t>0.</w:t>
            </w:r>
            <w:r>
              <w:rPr>
                <w:rFonts w:ascii="Times New Roman" w:hAnsi="Times New Roman"/>
                <w:color w:val="000000"/>
                <w:sz w:val="21"/>
                <w:szCs w:val="21"/>
                <w:vertAlign w:val="baseline"/>
                <w:lang w:val="en-US" w:eastAsia="zh-CN"/>
              </w:rPr>
              <w:t>2</w:t>
            </w:r>
            <w:r>
              <w:rPr>
                <w:rFonts w:hint="eastAsia" w:ascii="Times New Roman" w:hAnsi="Times New Roman"/>
                <w:color w:val="000000"/>
                <w:sz w:val="21"/>
                <w:szCs w:val="21"/>
                <w:vertAlign w:val="baseline"/>
                <w:lang w:val="en-US" w:eastAsia="zh-CN"/>
              </w:rPr>
              <w:t>0</w:t>
            </w:r>
            <w:r>
              <w:rPr>
                <w:rFonts w:ascii="Times New Roman" w:hAnsi="Times New Roman"/>
                <w:color w:val="000000"/>
                <w:sz w:val="21"/>
                <w:szCs w:val="21"/>
                <w:vertAlign w:val="baseline"/>
                <w:lang w:val="en-US" w:eastAsia="zh-CN"/>
              </w:rPr>
              <w:t>、</w:t>
            </w:r>
            <w:r>
              <w:rPr>
                <w:rFonts w:hint="eastAsia" w:ascii="Times New Roman" w:hAnsi="Times New Roman"/>
                <w:color w:val="000000"/>
                <w:sz w:val="21"/>
                <w:szCs w:val="21"/>
                <w:vertAlign w:val="baseline"/>
                <w:lang w:val="en-US" w:eastAsia="zh-CN"/>
              </w:rPr>
              <w:t>0.</w:t>
            </w:r>
            <w:r>
              <w:rPr>
                <w:rFonts w:ascii="Times New Roman" w:hAnsi="Times New Roman"/>
                <w:color w:val="000000"/>
                <w:sz w:val="21"/>
                <w:szCs w:val="21"/>
                <w:vertAlign w:val="baseline"/>
                <w:lang w:val="en-US" w:eastAsia="zh-CN"/>
              </w:rPr>
              <w:t>1</w:t>
            </w:r>
            <w:r>
              <w:rPr>
                <w:rFonts w:hint="eastAsia" w:ascii="Times New Roman" w:hAnsi="Times New Roman"/>
                <w:color w:val="000000"/>
                <w:sz w:val="21"/>
                <w:szCs w:val="21"/>
                <w:vertAlign w:val="baseline"/>
                <w:lang w:val="en-US" w:eastAsia="zh-CN"/>
              </w:rPr>
              <w:t>0</w:t>
            </w:r>
            <w:r>
              <w:rPr>
                <w:rFonts w:ascii="Times New Roman" w:hAnsi="Times New Roman"/>
                <w:color w:val="000000"/>
                <w:sz w:val="21"/>
                <w:szCs w:val="21"/>
                <w:vertAlign w:val="baseline"/>
                <w:lang w:val="en-US" w:eastAsia="zh-CN"/>
              </w:rPr>
              <w:t>、</w:t>
            </w:r>
            <w:r>
              <w:rPr>
                <w:rFonts w:hint="eastAsia" w:ascii="Times New Roman" w:hAnsi="Times New Roman"/>
                <w:color w:val="000000"/>
                <w:sz w:val="21"/>
                <w:szCs w:val="21"/>
                <w:vertAlign w:val="baseline"/>
                <w:lang w:val="en-US" w:eastAsia="zh-CN"/>
              </w:rPr>
              <w:t>0.</w:t>
            </w:r>
            <w:r>
              <w:rPr>
                <w:rFonts w:ascii="Times New Roman" w:hAnsi="Times New Roman"/>
                <w:color w:val="000000"/>
                <w:sz w:val="21"/>
                <w:szCs w:val="21"/>
                <w:vertAlign w:val="baseline"/>
                <w:lang w:val="en-US" w:eastAsia="zh-CN"/>
              </w:rPr>
              <w:t>1</w:t>
            </w:r>
            <w:r>
              <w:rPr>
                <w:rFonts w:hint="eastAsia" w:ascii="Times New Roman" w:hAnsi="Times New Roman"/>
                <w:color w:val="000000"/>
                <w:sz w:val="21"/>
                <w:szCs w:val="21"/>
                <w:vertAlign w:val="baseline"/>
                <w:lang w:val="en-US" w:eastAsia="zh-CN"/>
              </w:rPr>
              <w:t>5</w:t>
            </w:r>
            <w:r>
              <w:rPr>
                <w:rFonts w:ascii="Times New Roman" w:hAnsi="Times New Roman"/>
                <w:color w:val="000000"/>
                <w:sz w:val="21"/>
                <w:szCs w:val="21"/>
                <w:vertAlign w:val="baseline"/>
                <w:lang w:val="en-US" w:eastAsia="zh-CN"/>
              </w:rPr>
              <w:t>、</w:t>
            </w:r>
            <w:r>
              <w:rPr>
                <w:rFonts w:hint="eastAsia" w:ascii="Times New Roman" w:hAnsi="Times New Roman"/>
                <w:color w:val="000000"/>
                <w:sz w:val="21"/>
                <w:szCs w:val="21"/>
                <w:vertAlign w:val="baseline"/>
                <w:lang w:val="en-US" w:eastAsia="zh-CN"/>
              </w:rPr>
              <w:t>0.</w:t>
            </w:r>
            <w:r>
              <w:rPr>
                <w:rFonts w:ascii="Times New Roman" w:hAnsi="Times New Roman"/>
                <w:color w:val="000000"/>
                <w:sz w:val="21"/>
                <w:szCs w:val="21"/>
                <w:vertAlign w:val="baseline"/>
                <w:lang w:val="en-US" w:eastAsia="zh-CN"/>
              </w:rPr>
              <w:t>20、</w:t>
            </w:r>
            <w:r>
              <w:rPr>
                <w:rFonts w:hint="eastAsia" w:ascii="Times New Roman" w:hAnsi="Times New Roman"/>
                <w:color w:val="000000"/>
                <w:sz w:val="21"/>
                <w:szCs w:val="21"/>
                <w:vertAlign w:val="baseline"/>
                <w:lang w:val="en-US" w:eastAsia="zh-CN"/>
              </w:rPr>
              <w:t>0.</w:t>
            </w:r>
            <w:r>
              <w:rPr>
                <w:rFonts w:ascii="Times New Roman" w:hAnsi="Times New Roman"/>
                <w:color w:val="000000"/>
                <w:sz w:val="21"/>
                <w:szCs w:val="21"/>
                <w:vertAlign w:val="baseline"/>
                <w:lang w:val="en-US" w:eastAsia="zh-CN"/>
              </w:rPr>
              <w:t>10）</w:t>
            </w:r>
          </w:p>
        </w:tc>
        <w:tc>
          <w:tcPr>
            <w:tcW w:w="983" w:type="dxa"/>
            <w:vAlign w:val="top"/>
          </w:tcPr>
          <w:p w14:paraId="530D2CA0">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bl>
    <w:p w14:paraId="35EE5E95">
      <w:pPr>
        <w:keepNext w:val="0"/>
        <w:keepLines w:val="0"/>
        <w:pageBreakBefore w:val="0"/>
        <w:widowControl w:val="0"/>
        <w:kinsoku/>
        <w:wordWrap/>
        <w:overflowPunct/>
        <w:topLinePunct w:val="0"/>
        <w:autoSpaceDE/>
        <w:autoSpaceDN/>
        <w:bidi w:val="0"/>
        <w:snapToGrid/>
        <w:spacing w:line="360" w:lineRule="auto"/>
        <w:jc w:val="left"/>
        <w:rPr>
          <w:rFonts w:ascii="Times New Roman" w:hAnsi="Times New Roman"/>
          <w:bCs/>
          <w:color w:val="000000"/>
          <w:sz w:val="18"/>
          <w:szCs w:val="18"/>
          <w:lang w:val="en-US" w:eastAsia="zh-CN"/>
        </w:rPr>
      </w:pP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210"/>
        <w:gridCol w:w="2019"/>
        <w:gridCol w:w="807"/>
        <w:gridCol w:w="1224"/>
        <w:gridCol w:w="932"/>
      </w:tblGrid>
      <w:tr w14:paraId="56499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885" w:type="dxa"/>
            <w:gridSpan w:val="6"/>
            <w:vAlign w:val="top"/>
          </w:tcPr>
          <w:p w14:paraId="261C2172">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评价委员会成员名单</w:t>
            </w:r>
          </w:p>
        </w:tc>
      </w:tr>
      <w:tr w14:paraId="50E03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728B5D4F">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姓名</w:t>
            </w:r>
          </w:p>
        </w:tc>
        <w:tc>
          <w:tcPr>
            <w:tcW w:w="2229" w:type="dxa"/>
            <w:gridSpan w:val="2"/>
            <w:vAlign w:val="top"/>
          </w:tcPr>
          <w:p w14:paraId="349E06BA">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工作单位</w:t>
            </w:r>
          </w:p>
        </w:tc>
        <w:tc>
          <w:tcPr>
            <w:tcW w:w="807" w:type="dxa"/>
            <w:vAlign w:val="top"/>
          </w:tcPr>
          <w:p w14:paraId="2F49E5A0">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职称</w:t>
            </w:r>
          </w:p>
        </w:tc>
        <w:tc>
          <w:tcPr>
            <w:tcW w:w="1224" w:type="dxa"/>
            <w:vAlign w:val="top"/>
          </w:tcPr>
          <w:p w14:paraId="36691440">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从事专业</w:t>
            </w:r>
          </w:p>
        </w:tc>
        <w:tc>
          <w:tcPr>
            <w:tcW w:w="932" w:type="dxa"/>
            <w:vAlign w:val="top"/>
          </w:tcPr>
          <w:p w14:paraId="5674CB86">
            <w:pPr>
              <w:keepNext w:val="0"/>
              <w:keepLines w:val="0"/>
              <w:pageBreakBefore w:val="0"/>
              <w:widowControl w:val="0"/>
              <w:kinsoku/>
              <w:wordWrap/>
              <w:overflowPunct/>
              <w:topLinePunct w:val="0"/>
              <w:autoSpaceDE/>
              <w:autoSpaceDN/>
              <w:bidi w:val="0"/>
              <w:snapToGrid/>
              <w:spacing w:line="36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签字</w:t>
            </w:r>
          </w:p>
        </w:tc>
      </w:tr>
      <w:tr w14:paraId="2C325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36FE1103">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29" w:type="dxa"/>
            <w:gridSpan w:val="2"/>
            <w:vAlign w:val="top"/>
          </w:tcPr>
          <w:p w14:paraId="5C79E63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807" w:type="dxa"/>
            <w:vAlign w:val="top"/>
          </w:tcPr>
          <w:p w14:paraId="2260874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24" w:type="dxa"/>
            <w:vAlign w:val="top"/>
          </w:tcPr>
          <w:p w14:paraId="082EA19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32" w:type="dxa"/>
            <w:vAlign w:val="top"/>
          </w:tcPr>
          <w:p w14:paraId="74E3B8E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792EB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2CA6B49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29" w:type="dxa"/>
            <w:gridSpan w:val="2"/>
            <w:vAlign w:val="top"/>
          </w:tcPr>
          <w:p w14:paraId="734B9AF9">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807" w:type="dxa"/>
            <w:vAlign w:val="top"/>
          </w:tcPr>
          <w:p w14:paraId="1E73DD6C">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24" w:type="dxa"/>
            <w:vAlign w:val="top"/>
          </w:tcPr>
          <w:p w14:paraId="3AF51DF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32" w:type="dxa"/>
            <w:vAlign w:val="top"/>
          </w:tcPr>
          <w:p w14:paraId="43F6E63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0226C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228CAC4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29" w:type="dxa"/>
            <w:gridSpan w:val="2"/>
            <w:vAlign w:val="top"/>
          </w:tcPr>
          <w:p w14:paraId="66E0984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807" w:type="dxa"/>
            <w:vAlign w:val="top"/>
          </w:tcPr>
          <w:p w14:paraId="7366E3C3">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24" w:type="dxa"/>
            <w:vAlign w:val="top"/>
          </w:tcPr>
          <w:p w14:paraId="50D586F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32" w:type="dxa"/>
            <w:vAlign w:val="top"/>
          </w:tcPr>
          <w:p w14:paraId="3435D31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1619A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7A0578E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29" w:type="dxa"/>
            <w:gridSpan w:val="2"/>
            <w:vAlign w:val="top"/>
          </w:tcPr>
          <w:p w14:paraId="110536F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807" w:type="dxa"/>
            <w:vAlign w:val="top"/>
          </w:tcPr>
          <w:p w14:paraId="1A33B8D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24" w:type="dxa"/>
            <w:vAlign w:val="top"/>
          </w:tcPr>
          <w:p w14:paraId="62E6BABB">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32" w:type="dxa"/>
            <w:vAlign w:val="top"/>
          </w:tcPr>
          <w:p w14:paraId="754AE63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1E6C5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29A8FFF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29" w:type="dxa"/>
            <w:gridSpan w:val="2"/>
            <w:vAlign w:val="top"/>
          </w:tcPr>
          <w:p w14:paraId="57F0757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807" w:type="dxa"/>
            <w:vAlign w:val="top"/>
          </w:tcPr>
          <w:p w14:paraId="78A9018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24" w:type="dxa"/>
            <w:vAlign w:val="top"/>
          </w:tcPr>
          <w:p w14:paraId="5E7C2806">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32" w:type="dxa"/>
            <w:vAlign w:val="top"/>
          </w:tcPr>
          <w:p w14:paraId="7185B861">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0A3D7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trPr>
        <w:tc>
          <w:tcPr>
            <w:tcW w:w="693" w:type="dxa"/>
            <w:vAlign w:val="top"/>
          </w:tcPr>
          <w:p w14:paraId="5475025C">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29" w:type="dxa"/>
            <w:gridSpan w:val="2"/>
            <w:vAlign w:val="top"/>
          </w:tcPr>
          <w:p w14:paraId="47A471A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807" w:type="dxa"/>
            <w:vAlign w:val="top"/>
          </w:tcPr>
          <w:p w14:paraId="7E0F7E4C">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24" w:type="dxa"/>
            <w:vAlign w:val="top"/>
          </w:tcPr>
          <w:p w14:paraId="68FDE95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32" w:type="dxa"/>
            <w:vAlign w:val="top"/>
          </w:tcPr>
          <w:p w14:paraId="401BC4F9">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6853D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34461DD9">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29" w:type="dxa"/>
            <w:gridSpan w:val="2"/>
            <w:vAlign w:val="top"/>
          </w:tcPr>
          <w:p w14:paraId="3639D8C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807" w:type="dxa"/>
            <w:vAlign w:val="top"/>
          </w:tcPr>
          <w:p w14:paraId="7D82459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24" w:type="dxa"/>
            <w:vAlign w:val="top"/>
          </w:tcPr>
          <w:p w14:paraId="782C9FF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32" w:type="dxa"/>
            <w:vAlign w:val="top"/>
          </w:tcPr>
          <w:p w14:paraId="7CDEB95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07D22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7C11354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29" w:type="dxa"/>
            <w:gridSpan w:val="2"/>
            <w:vAlign w:val="top"/>
          </w:tcPr>
          <w:p w14:paraId="1AC13343">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807" w:type="dxa"/>
            <w:vAlign w:val="top"/>
          </w:tcPr>
          <w:p w14:paraId="7B548C8B">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24" w:type="dxa"/>
            <w:vAlign w:val="top"/>
          </w:tcPr>
          <w:p w14:paraId="7DAD677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32" w:type="dxa"/>
            <w:vAlign w:val="top"/>
          </w:tcPr>
          <w:p w14:paraId="2D73BE2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127D3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489FA945">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29" w:type="dxa"/>
            <w:gridSpan w:val="2"/>
            <w:vAlign w:val="top"/>
          </w:tcPr>
          <w:p w14:paraId="459633E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807" w:type="dxa"/>
            <w:vAlign w:val="top"/>
          </w:tcPr>
          <w:p w14:paraId="497804B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24" w:type="dxa"/>
            <w:vAlign w:val="top"/>
          </w:tcPr>
          <w:p w14:paraId="4162382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32" w:type="dxa"/>
            <w:vAlign w:val="top"/>
          </w:tcPr>
          <w:p w14:paraId="66707E93">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71B12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3CA50F7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29" w:type="dxa"/>
            <w:gridSpan w:val="2"/>
            <w:vAlign w:val="top"/>
          </w:tcPr>
          <w:p w14:paraId="21E8767F">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807" w:type="dxa"/>
            <w:vAlign w:val="top"/>
          </w:tcPr>
          <w:p w14:paraId="6FC58AB1">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24" w:type="dxa"/>
            <w:vAlign w:val="top"/>
          </w:tcPr>
          <w:p w14:paraId="24FFB74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32" w:type="dxa"/>
            <w:vAlign w:val="top"/>
          </w:tcPr>
          <w:p w14:paraId="574C080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5FE11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trPr>
        <w:tc>
          <w:tcPr>
            <w:tcW w:w="693" w:type="dxa"/>
            <w:vAlign w:val="top"/>
          </w:tcPr>
          <w:p w14:paraId="3E54A163">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29" w:type="dxa"/>
            <w:gridSpan w:val="2"/>
            <w:vAlign w:val="top"/>
          </w:tcPr>
          <w:p w14:paraId="6453B8FC">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807" w:type="dxa"/>
            <w:vAlign w:val="top"/>
          </w:tcPr>
          <w:p w14:paraId="4A38EDB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24" w:type="dxa"/>
            <w:vAlign w:val="top"/>
          </w:tcPr>
          <w:p w14:paraId="03026BD8">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32" w:type="dxa"/>
            <w:vAlign w:val="top"/>
          </w:tcPr>
          <w:p w14:paraId="487CA06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22F24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08538BFA">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29" w:type="dxa"/>
            <w:gridSpan w:val="2"/>
            <w:vAlign w:val="top"/>
          </w:tcPr>
          <w:p w14:paraId="4ECA950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807" w:type="dxa"/>
            <w:vAlign w:val="top"/>
          </w:tcPr>
          <w:p w14:paraId="5BCE992E">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24" w:type="dxa"/>
            <w:vAlign w:val="top"/>
          </w:tcPr>
          <w:p w14:paraId="10ACFB4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32" w:type="dxa"/>
            <w:vAlign w:val="top"/>
          </w:tcPr>
          <w:p w14:paraId="4E101569">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352F7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3" w:type="dxa"/>
            <w:vAlign w:val="top"/>
          </w:tcPr>
          <w:p w14:paraId="0CA15A3D">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2229" w:type="dxa"/>
            <w:gridSpan w:val="2"/>
            <w:vAlign w:val="top"/>
          </w:tcPr>
          <w:p w14:paraId="6067A8D2">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807" w:type="dxa"/>
            <w:vAlign w:val="top"/>
          </w:tcPr>
          <w:p w14:paraId="048E3FA0">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1224" w:type="dxa"/>
            <w:vAlign w:val="top"/>
          </w:tcPr>
          <w:p w14:paraId="018636C3">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c>
          <w:tcPr>
            <w:tcW w:w="932" w:type="dxa"/>
            <w:vAlign w:val="top"/>
          </w:tcPr>
          <w:p w14:paraId="28FD45F4">
            <w:pPr>
              <w:keepNext w:val="0"/>
              <w:keepLines w:val="0"/>
              <w:pageBreakBefore w:val="0"/>
              <w:widowControl w:val="0"/>
              <w:kinsoku/>
              <w:wordWrap/>
              <w:overflowPunct/>
              <w:topLinePunct w:val="0"/>
              <w:autoSpaceDE/>
              <w:autoSpaceDN/>
              <w:bidi w:val="0"/>
              <w:snapToGrid/>
              <w:spacing w:line="360" w:lineRule="auto"/>
              <w:jc w:val="left"/>
              <w:rPr>
                <w:color w:val="000000"/>
                <w:sz w:val="21"/>
                <w:szCs w:val="28"/>
                <w:vertAlign w:val="baseline"/>
              </w:rPr>
            </w:pPr>
          </w:p>
        </w:tc>
      </w:tr>
      <w:tr w14:paraId="77612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885" w:type="dxa"/>
            <w:gridSpan w:val="6"/>
            <w:vAlign w:val="top"/>
          </w:tcPr>
          <w:p w14:paraId="4782F43E">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1"/>
                <w:vertAlign w:val="baseline"/>
                <w:lang w:val="en-US" w:eastAsia="zh-CN"/>
              </w:rPr>
            </w:pPr>
            <w:r>
              <w:rPr>
                <w:rFonts w:hint="eastAsia"/>
                <w:color w:val="000000"/>
                <w:sz w:val="21"/>
                <w:szCs w:val="21"/>
                <w:vertAlign w:val="baseline"/>
                <w:lang w:val="en-US" w:eastAsia="zh-CN"/>
              </w:rPr>
              <w:t>评价指标和评分（科技示范工程类</w:t>
            </w:r>
            <w:r>
              <w:rPr>
                <w:rFonts w:hint="eastAsia" w:ascii="Times New Roman" w:hAnsi="Times New Roman"/>
                <w:bCs/>
                <w:color w:val="000000"/>
                <w:sz w:val="21"/>
                <w:szCs w:val="21"/>
                <w:lang w:val="en-US" w:eastAsia="zh-CN"/>
              </w:rPr>
              <w:t>）</w:t>
            </w:r>
          </w:p>
        </w:tc>
      </w:tr>
      <w:tr w14:paraId="3242E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03" w:type="dxa"/>
            <w:gridSpan w:val="2"/>
            <w:vMerge w:val="restart"/>
            <w:vAlign w:val="center"/>
          </w:tcPr>
          <w:p w14:paraId="5E27EF94">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技术水平指标</w:t>
            </w:r>
          </w:p>
        </w:tc>
        <w:tc>
          <w:tcPr>
            <w:tcW w:w="4050" w:type="dxa"/>
            <w:gridSpan w:val="3"/>
            <w:vAlign w:val="center"/>
          </w:tcPr>
          <w:p w14:paraId="12D8B9CF">
            <w:pPr>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创新</w:t>
            </w:r>
            <w:r>
              <w:rPr>
                <w:rFonts w:hint="eastAsia" w:ascii="Times New Roman" w:hAnsi="Times New Roman"/>
                <w:bCs/>
                <w:color w:val="000000"/>
                <w:sz w:val="21"/>
                <w:szCs w:val="21"/>
                <w:lang w:val="en-US" w:eastAsia="zh-CN"/>
              </w:rPr>
              <w:t>程度</w:t>
            </w:r>
            <w:r>
              <w:rPr>
                <w:rFonts w:ascii="Times New Roman" w:hAnsi="Times New Roman"/>
                <w:bCs/>
                <w:color w:val="000000"/>
                <w:sz w:val="21"/>
                <w:szCs w:val="21"/>
                <w:lang w:val="en-US" w:eastAsia="zh-CN"/>
              </w:rPr>
              <w:t>G</w:t>
            </w:r>
            <w:r>
              <w:rPr>
                <w:rFonts w:ascii="Times New Roman" w:hAnsi="Times New Roman"/>
                <w:bCs/>
                <w:color w:val="000000"/>
                <w:sz w:val="21"/>
                <w:szCs w:val="21"/>
                <w:vertAlign w:val="subscript"/>
                <w:lang w:val="en-US" w:eastAsia="zh-CN"/>
              </w:rPr>
              <w:t>1</w:t>
            </w:r>
            <w:r>
              <w:rPr>
                <w:rFonts w:ascii="Times New Roman" w:hAnsi="Times New Roman"/>
                <w:bCs/>
                <w:color w:val="000000"/>
                <w:sz w:val="21"/>
                <w:szCs w:val="21"/>
                <w:vertAlign w:val="baseline"/>
                <w:lang w:val="en-US" w:eastAsia="zh-CN"/>
              </w:rPr>
              <w:t>（满分100分）</w:t>
            </w:r>
          </w:p>
        </w:tc>
        <w:tc>
          <w:tcPr>
            <w:tcW w:w="932" w:type="dxa"/>
            <w:vAlign w:val="top"/>
          </w:tcPr>
          <w:p w14:paraId="1CE9F0FD">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2EC85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03" w:type="dxa"/>
            <w:gridSpan w:val="2"/>
            <w:vMerge w:val="continue"/>
            <w:vAlign w:val="center"/>
          </w:tcPr>
          <w:p w14:paraId="5C16198A">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rPr>
            </w:pPr>
          </w:p>
        </w:tc>
        <w:tc>
          <w:tcPr>
            <w:tcW w:w="4050" w:type="dxa"/>
            <w:gridSpan w:val="3"/>
            <w:vAlign w:val="center"/>
          </w:tcPr>
          <w:p w14:paraId="05B7F94E">
            <w:pPr>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先进</w:t>
            </w:r>
            <w:r>
              <w:rPr>
                <w:rFonts w:hint="eastAsia" w:ascii="Times New Roman" w:hAnsi="Times New Roman"/>
                <w:bCs/>
                <w:color w:val="000000"/>
                <w:sz w:val="21"/>
                <w:szCs w:val="21"/>
                <w:lang w:val="en-US" w:eastAsia="zh-CN"/>
              </w:rPr>
              <w:t>程度</w:t>
            </w:r>
            <w:r>
              <w:rPr>
                <w:rFonts w:ascii="Times New Roman" w:hAnsi="Times New Roman"/>
                <w:bCs/>
                <w:color w:val="000000"/>
                <w:sz w:val="21"/>
                <w:szCs w:val="21"/>
                <w:lang w:val="en-US" w:eastAsia="zh-CN"/>
              </w:rPr>
              <w:t>G</w:t>
            </w:r>
            <w:r>
              <w:rPr>
                <w:rFonts w:ascii="Times New Roman" w:hAnsi="Times New Roman"/>
                <w:bCs/>
                <w:color w:val="000000"/>
                <w:sz w:val="21"/>
                <w:szCs w:val="21"/>
                <w:vertAlign w:val="subscript"/>
                <w:lang w:val="en-US" w:eastAsia="zh-CN"/>
              </w:rPr>
              <w:t>2</w:t>
            </w:r>
            <w:r>
              <w:rPr>
                <w:rFonts w:ascii="Times New Roman" w:hAnsi="Times New Roman"/>
                <w:bCs/>
                <w:color w:val="000000"/>
                <w:sz w:val="21"/>
                <w:szCs w:val="21"/>
                <w:vertAlign w:val="baseline"/>
                <w:lang w:val="en-US" w:eastAsia="zh-CN"/>
              </w:rPr>
              <w:t>（满分100分）</w:t>
            </w:r>
          </w:p>
        </w:tc>
        <w:tc>
          <w:tcPr>
            <w:tcW w:w="932" w:type="dxa"/>
            <w:vAlign w:val="top"/>
          </w:tcPr>
          <w:p w14:paraId="74718848">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37871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03" w:type="dxa"/>
            <w:gridSpan w:val="2"/>
            <w:vMerge w:val="continue"/>
            <w:vAlign w:val="center"/>
          </w:tcPr>
          <w:p w14:paraId="09C0EBDA">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rPr>
            </w:pPr>
          </w:p>
        </w:tc>
        <w:tc>
          <w:tcPr>
            <w:tcW w:w="4050" w:type="dxa"/>
            <w:gridSpan w:val="3"/>
            <w:vAlign w:val="center"/>
          </w:tcPr>
          <w:p w14:paraId="35B0DEA0">
            <w:pPr>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技术难度和复杂程度G</w:t>
            </w:r>
            <w:r>
              <w:rPr>
                <w:rFonts w:ascii="Times New Roman" w:hAnsi="Times New Roman"/>
                <w:bCs/>
                <w:color w:val="000000"/>
                <w:sz w:val="21"/>
                <w:szCs w:val="21"/>
                <w:vertAlign w:val="subscript"/>
                <w:lang w:val="en-US" w:eastAsia="zh-CN"/>
              </w:rPr>
              <w:t>3</w:t>
            </w:r>
            <w:r>
              <w:rPr>
                <w:rFonts w:ascii="Times New Roman" w:hAnsi="Times New Roman"/>
                <w:bCs/>
                <w:color w:val="000000"/>
                <w:sz w:val="21"/>
                <w:szCs w:val="21"/>
                <w:vertAlign w:val="baseline"/>
                <w:lang w:val="en-US" w:eastAsia="zh-CN"/>
              </w:rPr>
              <w:t>（满分100分）</w:t>
            </w:r>
          </w:p>
        </w:tc>
        <w:tc>
          <w:tcPr>
            <w:tcW w:w="932" w:type="dxa"/>
            <w:vAlign w:val="top"/>
          </w:tcPr>
          <w:p w14:paraId="4CB3626B">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77B95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03" w:type="dxa"/>
            <w:gridSpan w:val="2"/>
            <w:vMerge w:val="restart"/>
            <w:vAlign w:val="center"/>
          </w:tcPr>
          <w:p w14:paraId="06DC2D13">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推广前景指标</w:t>
            </w:r>
          </w:p>
        </w:tc>
        <w:tc>
          <w:tcPr>
            <w:tcW w:w="4050" w:type="dxa"/>
            <w:gridSpan w:val="3"/>
            <w:vAlign w:val="center"/>
          </w:tcPr>
          <w:p w14:paraId="3A93BD73">
            <w:pPr>
              <w:spacing w:line="240" w:lineRule="auto"/>
              <w:jc w:val="left"/>
              <w:rPr>
                <w:rFonts w:ascii="Times New Roman" w:hAnsi="Times New Roman"/>
                <w:bCs/>
                <w:color w:val="000000"/>
                <w:sz w:val="21"/>
                <w:szCs w:val="21"/>
                <w:vertAlign w:val="baseline"/>
                <w:lang w:val="en-US" w:eastAsia="zh-CN"/>
              </w:rPr>
            </w:pPr>
            <w:r>
              <w:rPr>
                <w:rFonts w:ascii="Times New Roman" w:hAnsi="Times New Roman"/>
                <w:bCs/>
                <w:color w:val="000000"/>
                <w:sz w:val="21"/>
                <w:szCs w:val="21"/>
                <w:vertAlign w:val="baseline"/>
                <w:lang w:val="en-US" w:eastAsia="zh-CN"/>
              </w:rPr>
              <w:t>技术推广和示范</w:t>
            </w:r>
            <w:r>
              <w:rPr>
                <w:rFonts w:hint="eastAsia" w:ascii="Times New Roman" w:hAnsi="Times New Roman"/>
                <w:bCs/>
                <w:color w:val="000000"/>
                <w:sz w:val="21"/>
                <w:szCs w:val="21"/>
                <w:lang w:val="en-US" w:eastAsia="zh-CN"/>
              </w:rPr>
              <w:t>程度</w:t>
            </w:r>
            <w:r>
              <w:rPr>
                <w:rFonts w:ascii="Times New Roman" w:hAnsi="Times New Roman"/>
                <w:bCs/>
                <w:color w:val="000000"/>
                <w:sz w:val="21"/>
                <w:szCs w:val="21"/>
                <w:vertAlign w:val="baseline"/>
                <w:lang w:val="en-US" w:eastAsia="zh-CN"/>
              </w:rPr>
              <w:t>G4伙食费）</w:t>
            </w:r>
          </w:p>
        </w:tc>
        <w:tc>
          <w:tcPr>
            <w:tcW w:w="932" w:type="dxa"/>
            <w:vAlign w:val="top"/>
          </w:tcPr>
          <w:p w14:paraId="3D31FF8F">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4DCC1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03" w:type="dxa"/>
            <w:gridSpan w:val="2"/>
            <w:vMerge w:val="continue"/>
            <w:vAlign w:val="center"/>
          </w:tcPr>
          <w:p w14:paraId="34B79711">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color w:val="000000"/>
                <w:sz w:val="21"/>
                <w:szCs w:val="21"/>
                <w:vertAlign w:val="baseline"/>
              </w:rPr>
            </w:pPr>
          </w:p>
        </w:tc>
        <w:tc>
          <w:tcPr>
            <w:tcW w:w="4050" w:type="dxa"/>
            <w:gridSpan w:val="3"/>
            <w:vAlign w:val="center"/>
          </w:tcPr>
          <w:p w14:paraId="2282B498">
            <w:pPr>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推动</w:t>
            </w:r>
            <w:r>
              <w:rPr>
                <w:rFonts w:hint="eastAsia" w:ascii="Times New Roman" w:hAnsi="Times New Roman"/>
                <w:bCs/>
                <w:color w:val="000000"/>
                <w:sz w:val="21"/>
                <w:szCs w:val="21"/>
                <w:lang w:val="en-US" w:eastAsia="zh-CN"/>
              </w:rPr>
              <w:t>作用</w:t>
            </w:r>
            <w:r>
              <w:rPr>
                <w:rFonts w:ascii="Times New Roman" w:hAnsi="Times New Roman"/>
                <w:bCs/>
                <w:color w:val="000000"/>
                <w:sz w:val="21"/>
                <w:szCs w:val="21"/>
                <w:lang w:val="en-US" w:eastAsia="zh-CN"/>
              </w:rPr>
              <w:t>G</w:t>
            </w:r>
            <w:r>
              <w:rPr>
                <w:rFonts w:ascii="Times New Roman" w:hAnsi="Times New Roman"/>
                <w:bCs/>
                <w:color w:val="000000"/>
                <w:sz w:val="21"/>
                <w:szCs w:val="21"/>
                <w:vertAlign w:val="subscript"/>
                <w:lang w:val="en-US" w:eastAsia="zh-CN"/>
              </w:rPr>
              <w:t>5</w:t>
            </w:r>
            <w:r>
              <w:rPr>
                <w:rFonts w:ascii="Times New Roman" w:hAnsi="Times New Roman"/>
                <w:bCs/>
                <w:color w:val="000000"/>
                <w:sz w:val="21"/>
                <w:szCs w:val="21"/>
                <w:vertAlign w:val="baseline"/>
                <w:lang w:val="en-US" w:eastAsia="zh-CN"/>
              </w:rPr>
              <w:t>（满分100分）</w:t>
            </w:r>
          </w:p>
        </w:tc>
        <w:tc>
          <w:tcPr>
            <w:tcW w:w="932" w:type="dxa"/>
            <w:vAlign w:val="top"/>
          </w:tcPr>
          <w:p w14:paraId="56A1A1F0">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280D4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03" w:type="dxa"/>
            <w:gridSpan w:val="2"/>
            <w:vAlign w:val="center"/>
          </w:tcPr>
          <w:p w14:paraId="2CB418CF">
            <w:pPr>
              <w:keepNext w:val="0"/>
              <w:keepLines w:val="0"/>
              <w:pageBreakBefore w:val="0"/>
              <w:widowControl w:val="0"/>
              <w:kinsoku/>
              <w:wordWrap/>
              <w:overflowPunct/>
              <w:topLinePunct w:val="0"/>
              <w:autoSpaceDE/>
              <w:autoSpaceDN/>
              <w:bidi w:val="0"/>
              <w:snapToGrid/>
              <w:spacing w:line="240" w:lineRule="auto"/>
              <w:jc w:val="center"/>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效益作用指标</w:t>
            </w:r>
          </w:p>
        </w:tc>
        <w:tc>
          <w:tcPr>
            <w:tcW w:w="4050" w:type="dxa"/>
            <w:gridSpan w:val="3"/>
            <w:vAlign w:val="center"/>
          </w:tcPr>
          <w:p w14:paraId="5052F416">
            <w:pPr>
              <w:spacing w:line="240" w:lineRule="auto"/>
              <w:jc w:val="left"/>
              <w:rPr>
                <w:rFonts w:ascii="Times New Roman" w:hAnsi="Times New Roman"/>
                <w:bCs/>
                <w:color w:val="000000"/>
                <w:sz w:val="21"/>
                <w:szCs w:val="21"/>
                <w:lang w:val="en-US" w:eastAsia="zh-CN"/>
              </w:rPr>
            </w:pPr>
            <w:r>
              <w:rPr>
                <w:rFonts w:ascii="Times New Roman" w:hAnsi="Times New Roman"/>
                <w:bCs/>
                <w:color w:val="000000"/>
                <w:sz w:val="21"/>
                <w:szCs w:val="21"/>
                <w:lang w:val="en-US" w:eastAsia="zh-CN"/>
              </w:rPr>
              <w:t>经济、社会和环境效益G</w:t>
            </w:r>
            <w:r>
              <w:rPr>
                <w:rFonts w:ascii="Times New Roman" w:hAnsi="Times New Roman"/>
                <w:bCs/>
                <w:color w:val="000000"/>
                <w:sz w:val="21"/>
                <w:szCs w:val="21"/>
                <w:vertAlign w:val="subscript"/>
                <w:lang w:val="en-US" w:eastAsia="zh-CN"/>
              </w:rPr>
              <w:t>6</w:t>
            </w:r>
            <w:r>
              <w:rPr>
                <w:rFonts w:ascii="Times New Roman" w:hAnsi="Times New Roman"/>
                <w:bCs/>
                <w:color w:val="000000"/>
                <w:sz w:val="21"/>
                <w:szCs w:val="21"/>
                <w:vertAlign w:val="baseline"/>
                <w:lang w:val="en-US" w:eastAsia="zh-CN"/>
              </w:rPr>
              <w:t>（满分100分）</w:t>
            </w:r>
          </w:p>
        </w:tc>
        <w:tc>
          <w:tcPr>
            <w:tcW w:w="932" w:type="dxa"/>
            <w:vAlign w:val="top"/>
          </w:tcPr>
          <w:p w14:paraId="0A8EA96C">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r w14:paraId="40E78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953" w:type="dxa"/>
            <w:gridSpan w:val="5"/>
            <w:vAlign w:val="top"/>
          </w:tcPr>
          <w:p w14:paraId="00BED089">
            <w:pPr>
              <w:keepNext w:val="0"/>
              <w:keepLines w:val="0"/>
              <w:pageBreakBefore w:val="0"/>
              <w:widowControl w:val="0"/>
              <w:kinsoku/>
              <w:wordWrap/>
              <w:overflowPunct/>
              <w:topLinePunct w:val="0"/>
              <w:autoSpaceDE/>
              <w:autoSpaceDN/>
              <w:bidi w:val="0"/>
              <w:snapToGrid/>
              <w:spacing w:line="240" w:lineRule="auto"/>
              <w:jc w:val="left"/>
              <w:rPr>
                <w:rFonts w:ascii="Times New Roman" w:hAnsi="Times New Roman"/>
                <w:color w:val="000000"/>
                <w:sz w:val="21"/>
                <w:szCs w:val="21"/>
                <w:vertAlign w:val="baseline"/>
                <w:lang w:val="en-US" w:eastAsia="zh-CN"/>
              </w:rPr>
            </w:pPr>
            <w:r>
              <w:rPr>
                <w:rFonts w:ascii="Times New Roman" w:hAnsi="Times New Roman"/>
                <w:color w:val="000000"/>
                <w:sz w:val="21"/>
                <w:szCs w:val="21"/>
                <w:vertAlign w:val="baseline"/>
                <w:lang w:val="en-US" w:eastAsia="zh-CN"/>
              </w:rPr>
              <w:t>评分结果（权重分别为0.20、0.15、0.15、0.20、0.20、0.10）</w:t>
            </w:r>
          </w:p>
        </w:tc>
        <w:tc>
          <w:tcPr>
            <w:tcW w:w="932" w:type="dxa"/>
            <w:vAlign w:val="top"/>
          </w:tcPr>
          <w:p w14:paraId="04950ED8">
            <w:pPr>
              <w:keepNext w:val="0"/>
              <w:keepLines w:val="0"/>
              <w:pageBreakBefore w:val="0"/>
              <w:widowControl w:val="0"/>
              <w:kinsoku/>
              <w:wordWrap/>
              <w:overflowPunct/>
              <w:topLinePunct w:val="0"/>
              <w:autoSpaceDE/>
              <w:autoSpaceDN/>
              <w:bidi w:val="0"/>
              <w:snapToGrid/>
              <w:spacing w:line="240" w:lineRule="auto"/>
              <w:jc w:val="left"/>
              <w:rPr>
                <w:color w:val="000000"/>
                <w:sz w:val="21"/>
                <w:szCs w:val="28"/>
                <w:vertAlign w:val="baseline"/>
              </w:rPr>
            </w:pPr>
          </w:p>
        </w:tc>
      </w:tr>
    </w:tbl>
    <w:p w14:paraId="33D59659">
      <w:pPr>
        <w:keepNext w:val="0"/>
        <w:keepLines w:val="0"/>
        <w:pageBreakBefore w:val="0"/>
        <w:widowControl w:val="0"/>
        <w:kinsoku/>
        <w:wordWrap/>
        <w:overflowPunct/>
        <w:topLinePunct w:val="0"/>
        <w:autoSpaceDE/>
        <w:autoSpaceDN/>
        <w:bidi w:val="0"/>
        <w:snapToGrid/>
        <w:spacing w:line="360" w:lineRule="auto"/>
        <w:jc w:val="left"/>
        <w:rPr>
          <w:rFonts w:ascii="Times New Roman" w:hAnsi="Times New Roman"/>
          <w:bCs/>
          <w:color w:val="000000"/>
          <w:sz w:val="18"/>
          <w:szCs w:val="18"/>
          <w:lang w:val="en-US" w:eastAsia="zh-CN"/>
        </w:rPr>
      </w:pPr>
    </w:p>
    <w:tbl>
      <w:tblPr>
        <w:tblStyle w:val="17"/>
        <w:tblW w:w="0" w:type="auto"/>
        <w:tblInd w:w="-3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83"/>
      </w:tblGrid>
      <w:tr w14:paraId="6B155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6083" w:type="dxa"/>
            <w:vAlign w:val="top"/>
          </w:tcPr>
          <w:p w14:paraId="6C9C2840">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主要文件和技术资料目录</w:t>
            </w:r>
          </w:p>
        </w:tc>
      </w:tr>
      <w:tr w14:paraId="613D5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6083" w:type="dxa"/>
            <w:vAlign w:val="top"/>
          </w:tcPr>
          <w:p w14:paraId="1A69E1D2">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53213C22">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0CEFCF39">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7E337B80">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052A26EF">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19198D03">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3634CCCD">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052A4BF8">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1A68638A">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14263B2E">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3DEAA1DF">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35A34AE1">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4970B97F">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17A9F7E6">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747DFDE6">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014F3C0C">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1CA88D46">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7CCCFA6C">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031C3AC2">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594592C2">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p w14:paraId="7878C7A1">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tc>
      </w:tr>
      <w:tr w14:paraId="3AE4A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6083" w:type="dxa"/>
            <w:vAlign w:val="top"/>
          </w:tcPr>
          <w:p w14:paraId="2E19C5F2">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r>
              <w:rPr>
                <w:rFonts w:hint="eastAsia"/>
                <w:color w:val="000000"/>
                <w:sz w:val="21"/>
                <w:szCs w:val="28"/>
                <w:vertAlign w:val="baseline"/>
                <w:lang w:val="en-US" w:eastAsia="zh-CN"/>
              </w:rPr>
              <w:t>备注：</w:t>
            </w:r>
          </w:p>
          <w:p w14:paraId="520FD9A0">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p w14:paraId="41471A3F">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p w14:paraId="0D22154A">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p w14:paraId="7FB130F1">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p w14:paraId="0CEECBC8">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p w14:paraId="6B16C523">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p w14:paraId="07D6CE2D">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p w14:paraId="61BC334B">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p w14:paraId="2F520008">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p w14:paraId="6B0CD269">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p w14:paraId="5920FA62">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p w14:paraId="00F454FA">
            <w:pPr>
              <w:keepNext w:val="0"/>
              <w:keepLines w:val="0"/>
              <w:pageBreakBefore w:val="0"/>
              <w:widowControl w:val="0"/>
              <w:kinsoku/>
              <w:wordWrap/>
              <w:overflowPunct/>
              <w:topLinePunct w:val="0"/>
              <w:autoSpaceDE/>
              <w:autoSpaceDN/>
              <w:bidi w:val="0"/>
              <w:snapToGrid/>
              <w:spacing w:line="240" w:lineRule="auto"/>
              <w:jc w:val="both"/>
              <w:rPr>
                <w:rFonts w:hint="eastAsia"/>
                <w:color w:val="000000"/>
                <w:sz w:val="21"/>
                <w:szCs w:val="28"/>
                <w:vertAlign w:val="baseline"/>
                <w:lang w:val="en-US" w:eastAsia="zh-CN"/>
              </w:rPr>
            </w:pPr>
          </w:p>
        </w:tc>
      </w:tr>
      <w:tr w14:paraId="17286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6083" w:type="dxa"/>
            <w:vAlign w:val="top"/>
          </w:tcPr>
          <w:p w14:paraId="02CFA237">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评价机构意见</w:t>
            </w:r>
          </w:p>
        </w:tc>
      </w:tr>
      <w:tr w14:paraId="32B21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6083" w:type="dxa"/>
            <w:vAlign w:val="top"/>
          </w:tcPr>
          <w:p w14:paraId="7975B8F1">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494342A0">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49B75D20">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370B5DFC">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6D928B5E">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5D8A30E5">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6038805E">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43A8B120">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35E3448A">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76F46B2E">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37EF17D2">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5EB71A0D">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4E55D1D0">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 xml:space="preserve">                        法定代表人/法人代表签字：</w:t>
            </w:r>
            <w:r>
              <w:rPr>
                <w:rFonts w:hint="eastAsia"/>
                <w:color w:val="000000"/>
                <w:sz w:val="21"/>
                <w:szCs w:val="28"/>
                <w:u w:val="single"/>
                <w:vertAlign w:val="baseline"/>
                <w:lang w:val="en-US" w:eastAsia="zh-CN"/>
              </w:rPr>
              <w:t xml:space="preserve">                        </w:t>
            </w:r>
            <w:r>
              <w:rPr>
                <w:rFonts w:hint="eastAsia"/>
                <w:color w:val="000000"/>
                <w:sz w:val="21"/>
                <w:szCs w:val="28"/>
                <w:u w:val="none"/>
                <w:vertAlign w:val="baseline"/>
                <w:lang w:val="en-US" w:eastAsia="zh-CN"/>
              </w:rPr>
              <w:t>（盖章）</w:t>
            </w:r>
          </w:p>
          <w:p w14:paraId="4E125002">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p>
          <w:p w14:paraId="1E0BC4AA">
            <w:pPr>
              <w:keepNext w:val="0"/>
              <w:keepLines w:val="0"/>
              <w:pageBreakBefore w:val="0"/>
              <w:widowControl w:val="0"/>
              <w:kinsoku/>
              <w:wordWrap/>
              <w:overflowPunct/>
              <w:topLinePunct w:val="0"/>
              <w:autoSpaceDE/>
              <w:autoSpaceDN/>
              <w:bidi w:val="0"/>
              <w:snapToGrid/>
              <w:spacing w:line="240" w:lineRule="auto"/>
              <w:jc w:val="right"/>
              <w:rPr>
                <w:rFonts w:hint="eastAsia"/>
                <w:color w:val="000000"/>
                <w:sz w:val="21"/>
                <w:szCs w:val="28"/>
                <w:vertAlign w:val="baseline"/>
                <w:lang w:val="en-US" w:eastAsia="zh-CN"/>
              </w:rPr>
            </w:pPr>
            <w:r>
              <w:rPr>
                <w:rFonts w:hint="eastAsia"/>
                <w:color w:val="000000"/>
                <w:sz w:val="21"/>
                <w:szCs w:val="28"/>
                <w:vertAlign w:val="baseline"/>
                <w:lang w:val="en-US" w:eastAsia="zh-CN"/>
              </w:rPr>
              <w:t>年          月          日</w:t>
            </w:r>
          </w:p>
        </w:tc>
      </w:tr>
      <w:tr w14:paraId="15049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83" w:type="dxa"/>
            <w:vAlign w:val="top"/>
          </w:tcPr>
          <w:p w14:paraId="4490BF6D">
            <w:pPr>
              <w:keepNext w:val="0"/>
              <w:keepLines w:val="0"/>
              <w:pageBreakBefore w:val="0"/>
              <w:widowControl w:val="0"/>
              <w:kinsoku/>
              <w:wordWrap/>
              <w:overflowPunct/>
              <w:topLinePunct w:val="0"/>
              <w:autoSpaceDE/>
              <w:autoSpaceDN/>
              <w:bidi w:val="0"/>
              <w:snapToGrid/>
              <w:spacing w:line="240" w:lineRule="auto"/>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评价机构声明</w:t>
            </w:r>
          </w:p>
        </w:tc>
      </w:tr>
      <w:tr w14:paraId="4B796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6083" w:type="dxa"/>
            <w:vAlign w:val="top"/>
          </w:tcPr>
          <w:p w14:paraId="17F0FAD1">
            <w:pPr>
              <w:keepNext w:val="0"/>
              <w:keepLines w:val="0"/>
              <w:pageBreakBefore w:val="0"/>
              <w:widowControl w:val="0"/>
              <w:kinsoku/>
              <w:wordWrap/>
              <w:overflowPunct/>
              <w:topLinePunct w:val="0"/>
              <w:autoSpaceDE/>
              <w:autoSpaceDN/>
              <w:bidi w:val="0"/>
              <w:snapToGrid/>
              <w:spacing w:line="240" w:lineRule="auto"/>
              <w:ind w:firstLine="420" w:firstLineChars="200"/>
              <w:jc w:val="both"/>
              <w:rPr>
                <w:rFonts w:hint="eastAsia"/>
                <w:color w:val="000000"/>
                <w:sz w:val="21"/>
                <w:szCs w:val="28"/>
                <w:vertAlign w:val="baseline"/>
                <w:lang w:val="en-US" w:eastAsia="zh-CN"/>
              </w:rPr>
            </w:pPr>
            <w:r>
              <w:rPr>
                <w:rFonts w:hint="eastAsia"/>
                <w:color w:val="000000"/>
                <w:sz w:val="21"/>
                <w:szCs w:val="28"/>
                <w:vertAlign w:val="baseline"/>
                <w:lang w:val="en-US" w:eastAsia="zh-CN"/>
              </w:rPr>
              <w:t>我单位依据《中华人民共和国科学技术进步法》、《中华人民共和国促进科技成果转化法》、《科学技术评价办法》、《科技评估管理暂行办法》，严格按照《科学技术评价办法》的有关规定和要求，秉承客观、公正、独立的原则，聘请同行专家对该项科技成果进行了评价。评价结论以客观事实为依据，评价过程不存在任何违反上述有关法律法规规定的情形。</w:t>
            </w:r>
          </w:p>
          <w:p w14:paraId="38338550">
            <w:pPr>
              <w:keepNext w:val="0"/>
              <w:keepLines w:val="0"/>
              <w:pageBreakBefore w:val="0"/>
              <w:widowControl w:val="0"/>
              <w:kinsoku/>
              <w:wordWrap/>
              <w:overflowPunct/>
              <w:topLinePunct w:val="0"/>
              <w:autoSpaceDE/>
              <w:autoSpaceDN/>
              <w:bidi w:val="0"/>
              <w:snapToGrid/>
              <w:spacing w:line="240" w:lineRule="auto"/>
              <w:ind w:firstLine="420" w:firstLineChars="200"/>
              <w:jc w:val="both"/>
              <w:rPr>
                <w:rFonts w:hint="eastAsia"/>
                <w:color w:val="000000"/>
                <w:sz w:val="21"/>
                <w:szCs w:val="28"/>
                <w:vertAlign w:val="baseline"/>
                <w:lang w:val="en-US" w:eastAsia="zh-CN"/>
              </w:rPr>
            </w:pPr>
            <w:r>
              <w:rPr>
                <w:rFonts w:hint="eastAsia"/>
                <w:color w:val="000000"/>
                <w:sz w:val="21"/>
                <w:szCs w:val="28"/>
                <w:vertAlign w:val="baseline"/>
                <w:lang w:val="en-US" w:eastAsia="zh-CN"/>
              </w:rPr>
              <w:t>我单位承诺对依据委托方提供的技术资料所做出的科技成果评价结论的客观性、真实性和准确性负责，将严格按照上述有关规定和要求，认真履行作为评价机构的义务并承担相应的责任。</w:t>
            </w:r>
          </w:p>
          <w:p w14:paraId="2F0EB490">
            <w:pPr>
              <w:keepNext w:val="0"/>
              <w:keepLines w:val="0"/>
              <w:pageBreakBefore w:val="0"/>
              <w:widowControl w:val="0"/>
              <w:kinsoku/>
              <w:wordWrap/>
              <w:overflowPunct/>
              <w:topLinePunct w:val="0"/>
              <w:autoSpaceDE/>
              <w:autoSpaceDN/>
              <w:bidi w:val="0"/>
              <w:snapToGrid/>
              <w:spacing w:line="240" w:lineRule="auto"/>
              <w:ind w:firstLine="420" w:firstLineChars="200"/>
              <w:jc w:val="both"/>
              <w:rPr>
                <w:rFonts w:hint="eastAsia"/>
                <w:color w:val="000000"/>
                <w:sz w:val="21"/>
                <w:szCs w:val="28"/>
                <w:vertAlign w:val="baseline"/>
                <w:lang w:val="en-US" w:eastAsia="zh-CN"/>
              </w:rPr>
            </w:pPr>
            <w:r>
              <w:rPr>
                <w:rFonts w:hint="eastAsia"/>
                <w:color w:val="000000"/>
                <w:sz w:val="21"/>
                <w:szCs w:val="28"/>
                <w:vertAlign w:val="baseline"/>
                <w:lang w:val="en-US" w:eastAsia="zh-CN"/>
              </w:rPr>
              <w:t>科技成果评价结论不具有行政效能，仅属咨询性意见。依据评价结论做出的决策行为，其后果由行为决策者承担。</w:t>
            </w:r>
          </w:p>
          <w:p w14:paraId="09B8A191">
            <w:pPr>
              <w:keepNext w:val="0"/>
              <w:keepLines w:val="0"/>
              <w:pageBreakBefore w:val="0"/>
              <w:widowControl w:val="0"/>
              <w:kinsoku/>
              <w:wordWrap/>
              <w:overflowPunct/>
              <w:topLinePunct w:val="0"/>
              <w:autoSpaceDE/>
              <w:autoSpaceDN/>
              <w:bidi w:val="0"/>
              <w:snapToGrid/>
              <w:spacing w:line="240" w:lineRule="auto"/>
              <w:ind w:firstLine="420" w:firstLineChars="200"/>
              <w:jc w:val="both"/>
              <w:rPr>
                <w:rFonts w:hint="eastAsia"/>
                <w:color w:val="000000"/>
                <w:sz w:val="21"/>
                <w:szCs w:val="28"/>
                <w:vertAlign w:val="baseline"/>
                <w:lang w:val="en-US" w:eastAsia="zh-CN"/>
              </w:rPr>
            </w:pPr>
          </w:p>
          <w:p w14:paraId="7E7273FB">
            <w:pPr>
              <w:keepNext w:val="0"/>
              <w:keepLines w:val="0"/>
              <w:pageBreakBefore w:val="0"/>
              <w:widowControl w:val="0"/>
              <w:kinsoku/>
              <w:wordWrap/>
              <w:overflowPunct/>
              <w:topLinePunct w:val="0"/>
              <w:autoSpaceDE/>
              <w:autoSpaceDN/>
              <w:bidi w:val="0"/>
              <w:snapToGrid/>
              <w:spacing w:line="240" w:lineRule="auto"/>
              <w:ind w:firstLine="420" w:firstLineChars="200"/>
              <w:jc w:val="both"/>
              <w:rPr>
                <w:rFonts w:hint="eastAsia"/>
                <w:color w:val="000000"/>
                <w:sz w:val="21"/>
                <w:szCs w:val="28"/>
                <w:vertAlign w:val="baseline"/>
                <w:lang w:val="en-US" w:eastAsia="zh-CN"/>
              </w:rPr>
            </w:pPr>
          </w:p>
          <w:p w14:paraId="118B8DC6">
            <w:pPr>
              <w:keepNext w:val="0"/>
              <w:keepLines w:val="0"/>
              <w:pageBreakBefore w:val="0"/>
              <w:widowControl w:val="0"/>
              <w:kinsoku/>
              <w:wordWrap/>
              <w:overflowPunct/>
              <w:topLinePunct w:val="0"/>
              <w:autoSpaceDE/>
              <w:autoSpaceDN/>
              <w:bidi w:val="0"/>
              <w:snapToGrid/>
              <w:spacing w:line="240" w:lineRule="auto"/>
              <w:ind w:firstLine="420" w:firstLineChars="200"/>
              <w:jc w:val="center"/>
              <w:rPr>
                <w:rFonts w:hint="eastAsia"/>
                <w:color w:val="000000"/>
                <w:sz w:val="21"/>
                <w:szCs w:val="28"/>
                <w:vertAlign w:val="baseline"/>
                <w:lang w:val="en-US" w:eastAsia="zh-CN"/>
              </w:rPr>
            </w:pPr>
            <w:r>
              <w:rPr>
                <w:rFonts w:hint="eastAsia"/>
                <w:color w:val="000000"/>
                <w:sz w:val="21"/>
                <w:szCs w:val="28"/>
                <w:vertAlign w:val="baseline"/>
                <w:lang w:val="en-US" w:eastAsia="zh-CN"/>
              </w:rPr>
              <w:t xml:space="preserve">                                                                评价机构公章</w:t>
            </w:r>
          </w:p>
          <w:p w14:paraId="18CF96EA">
            <w:pPr>
              <w:keepNext w:val="0"/>
              <w:keepLines w:val="0"/>
              <w:pageBreakBefore w:val="0"/>
              <w:widowControl w:val="0"/>
              <w:kinsoku/>
              <w:wordWrap/>
              <w:overflowPunct/>
              <w:topLinePunct w:val="0"/>
              <w:autoSpaceDE/>
              <w:autoSpaceDN/>
              <w:bidi w:val="0"/>
              <w:snapToGrid/>
              <w:spacing w:line="240" w:lineRule="auto"/>
              <w:ind w:firstLine="420" w:firstLineChars="200"/>
              <w:jc w:val="center"/>
              <w:rPr>
                <w:rFonts w:hint="eastAsia"/>
                <w:color w:val="000000"/>
                <w:sz w:val="21"/>
                <w:szCs w:val="28"/>
                <w:vertAlign w:val="baseline"/>
                <w:lang w:val="en-US" w:eastAsia="zh-CN"/>
              </w:rPr>
            </w:pPr>
          </w:p>
          <w:p w14:paraId="4DD0D3BE">
            <w:pPr>
              <w:keepNext w:val="0"/>
              <w:keepLines w:val="0"/>
              <w:pageBreakBefore w:val="0"/>
              <w:widowControl w:val="0"/>
              <w:kinsoku/>
              <w:wordWrap/>
              <w:overflowPunct/>
              <w:topLinePunct w:val="0"/>
              <w:autoSpaceDE/>
              <w:autoSpaceDN/>
              <w:bidi w:val="0"/>
              <w:snapToGrid/>
              <w:spacing w:line="240" w:lineRule="auto"/>
              <w:jc w:val="right"/>
              <w:rPr>
                <w:rFonts w:hint="eastAsia"/>
                <w:color w:val="000000"/>
                <w:sz w:val="21"/>
                <w:szCs w:val="28"/>
                <w:vertAlign w:val="baseline"/>
                <w:lang w:val="en-US" w:eastAsia="zh-CN"/>
              </w:rPr>
            </w:pPr>
            <w:r>
              <w:rPr>
                <w:rFonts w:hint="eastAsia"/>
                <w:color w:val="000000"/>
                <w:sz w:val="21"/>
                <w:szCs w:val="28"/>
                <w:vertAlign w:val="baseline"/>
                <w:lang w:val="en-US" w:eastAsia="zh-CN"/>
              </w:rPr>
              <w:t>年          月          日</w:t>
            </w:r>
          </w:p>
        </w:tc>
      </w:tr>
    </w:tbl>
    <w:p w14:paraId="130FD203">
      <w:pPr>
        <w:keepNext w:val="0"/>
        <w:keepLines w:val="0"/>
        <w:pageBreakBefore w:val="0"/>
        <w:widowControl w:val="0"/>
        <w:kinsoku/>
        <w:wordWrap/>
        <w:overflowPunct/>
        <w:topLinePunct w:val="0"/>
        <w:autoSpaceDE/>
        <w:autoSpaceDN/>
        <w:bidi w:val="0"/>
        <w:snapToGrid/>
        <w:spacing w:line="360" w:lineRule="auto"/>
        <w:jc w:val="both"/>
        <w:rPr>
          <w:rFonts w:hint="eastAsia" w:ascii="Times New Roman" w:hAnsi="Times New Roman"/>
          <w:bCs/>
          <w:color w:val="000000"/>
          <w:sz w:val="21"/>
          <w:szCs w:val="21"/>
          <w:lang w:val="en-US" w:eastAsia="zh-CN"/>
        </w:rPr>
        <w:sectPr>
          <w:footerReference r:id="rId5" w:type="first"/>
          <w:footerReference r:id="rId4" w:type="default"/>
          <w:pgSz w:w="7937" w:h="11509"/>
          <w:pgMar w:top="1134" w:right="1134" w:bottom="1134" w:left="1134" w:header="851" w:footer="992" w:gutter="0"/>
          <w:pgNumType w:fmt="decimal"/>
          <w:cols w:space="720" w:num="1"/>
          <w:rtlGutter w:val="0"/>
          <w:docGrid w:linePitch="312" w:charSpace="0"/>
        </w:sectPr>
      </w:pPr>
    </w:p>
    <w:p w14:paraId="2C621310">
      <w:pPr>
        <w:keepNext w:val="0"/>
        <w:keepLines w:val="0"/>
        <w:pageBreakBefore w:val="0"/>
        <w:widowControl w:val="0"/>
        <w:kinsoku/>
        <w:wordWrap/>
        <w:overflowPunct/>
        <w:topLinePunct w:val="0"/>
        <w:autoSpaceDE/>
        <w:autoSpaceDN/>
        <w:bidi w:val="0"/>
        <w:snapToGrid/>
        <w:spacing w:line="360" w:lineRule="auto"/>
        <w:jc w:val="center"/>
        <w:outlineLvl w:val="9"/>
        <w:rPr>
          <w:rFonts w:hint="eastAsia" w:ascii="Times New Roman" w:hAnsi="Times New Roman"/>
          <w:b/>
          <w:bCs w:val="0"/>
          <w:color w:val="000000"/>
          <w:sz w:val="24"/>
          <w:szCs w:val="24"/>
          <w:lang w:val="en-US" w:eastAsia="zh-CN"/>
        </w:rPr>
      </w:pPr>
      <w:bookmarkStart w:id="56" w:name="_Toc13710"/>
      <w:r>
        <w:rPr>
          <w:rFonts w:hint="eastAsia" w:ascii="Times New Roman" w:hAnsi="Times New Roman"/>
          <w:b/>
          <w:bCs w:val="0"/>
          <w:color w:val="000000"/>
          <w:sz w:val="24"/>
          <w:szCs w:val="24"/>
          <w:lang w:val="en-US" w:eastAsia="zh-CN"/>
        </w:rPr>
        <w:t>完成单位情况</w:t>
      </w:r>
      <w:bookmarkEnd w:id="56"/>
    </w:p>
    <w:tbl>
      <w:tblPr>
        <w:tblStyle w:val="17"/>
        <w:tblW w:w="4996"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3035"/>
        <w:gridCol w:w="2402"/>
        <w:gridCol w:w="1342"/>
        <w:gridCol w:w="1872"/>
      </w:tblGrid>
      <w:tr w14:paraId="38CFC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dxa"/>
            <w:vAlign w:val="top"/>
          </w:tcPr>
          <w:p w14:paraId="5E721F52">
            <w:pPr>
              <w:keepNext w:val="0"/>
              <w:keepLines w:val="0"/>
              <w:pageBreakBefore w:val="0"/>
              <w:widowControl w:val="0"/>
              <w:kinsoku/>
              <w:wordWrap/>
              <w:overflowPunct/>
              <w:topLinePunct w:val="0"/>
              <w:autoSpaceDE/>
              <w:autoSpaceDN/>
              <w:bidi w:val="0"/>
              <w:snapToGrid/>
              <w:spacing w:line="36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序号</w:t>
            </w:r>
          </w:p>
        </w:tc>
        <w:tc>
          <w:tcPr>
            <w:tcW w:w="1621" w:type="dxa"/>
            <w:vAlign w:val="top"/>
          </w:tcPr>
          <w:p w14:paraId="3F9949AD">
            <w:pPr>
              <w:keepNext w:val="0"/>
              <w:keepLines w:val="0"/>
              <w:pageBreakBefore w:val="0"/>
              <w:widowControl w:val="0"/>
              <w:kinsoku/>
              <w:wordWrap/>
              <w:overflowPunct/>
              <w:topLinePunct w:val="0"/>
              <w:autoSpaceDE/>
              <w:autoSpaceDN/>
              <w:bidi w:val="0"/>
              <w:snapToGrid/>
              <w:spacing w:line="36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完成单位名称</w:t>
            </w:r>
          </w:p>
        </w:tc>
        <w:tc>
          <w:tcPr>
            <w:tcW w:w="1283" w:type="dxa"/>
            <w:vAlign w:val="top"/>
          </w:tcPr>
          <w:p w14:paraId="467D4AE8">
            <w:pPr>
              <w:keepNext w:val="0"/>
              <w:keepLines w:val="0"/>
              <w:pageBreakBefore w:val="0"/>
              <w:widowControl w:val="0"/>
              <w:kinsoku/>
              <w:wordWrap/>
              <w:overflowPunct/>
              <w:topLinePunct w:val="0"/>
              <w:autoSpaceDE/>
              <w:autoSpaceDN/>
              <w:bidi w:val="0"/>
              <w:snapToGrid/>
              <w:spacing w:line="36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通讯地址</w:t>
            </w:r>
          </w:p>
        </w:tc>
        <w:tc>
          <w:tcPr>
            <w:tcW w:w="717" w:type="dxa"/>
            <w:vAlign w:val="top"/>
          </w:tcPr>
          <w:p w14:paraId="778E0FA0">
            <w:pPr>
              <w:keepNext w:val="0"/>
              <w:keepLines w:val="0"/>
              <w:pageBreakBefore w:val="0"/>
              <w:widowControl w:val="0"/>
              <w:kinsoku/>
              <w:wordWrap/>
              <w:overflowPunct/>
              <w:topLinePunct w:val="0"/>
              <w:autoSpaceDE/>
              <w:autoSpaceDN/>
              <w:bidi w:val="0"/>
              <w:snapToGrid/>
              <w:spacing w:line="36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联系人</w:t>
            </w:r>
          </w:p>
        </w:tc>
        <w:tc>
          <w:tcPr>
            <w:tcW w:w="1000" w:type="dxa"/>
            <w:vAlign w:val="top"/>
          </w:tcPr>
          <w:p w14:paraId="6BF4DD6B">
            <w:pPr>
              <w:keepNext w:val="0"/>
              <w:keepLines w:val="0"/>
              <w:pageBreakBefore w:val="0"/>
              <w:widowControl w:val="0"/>
              <w:kinsoku/>
              <w:wordWrap/>
              <w:overflowPunct/>
              <w:topLinePunct w:val="0"/>
              <w:autoSpaceDE/>
              <w:autoSpaceDN/>
              <w:bidi w:val="0"/>
              <w:snapToGrid/>
              <w:spacing w:line="36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联系电话</w:t>
            </w:r>
          </w:p>
        </w:tc>
      </w:tr>
      <w:tr w14:paraId="3812D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dxa"/>
            <w:vAlign w:val="top"/>
          </w:tcPr>
          <w:p w14:paraId="13DC1DDD">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621" w:type="dxa"/>
            <w:vAlign w:val="top"/>
          </w:tcPr>
          <w:p w14:paraId="69943767">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283" w:type="dxa"/>
            <w:vAlign w:val="top"/>
          </w:tcPr>
          <w:p w14:paraId="0C095F3E">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17" w:type="dxa"/>
            <w:vAlign w:val="top"/>
          </w:tcPr>
          <w:p w14:paraId="0FC2B5A8">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00" w:type="dxa"/>
            <w:vAlign w:val="top"/>
          </w:tcPr>
          <w:p w14:paraId="7045514D">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03A70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dxa"/>
            <w:vAlign w:val="top"/>
          </w:tcPr>
          <w:p w14:paraId="48D619DB">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621" w:type="dxa"/>
            <w:vAlign w:val="top"/>
          </w:tcPr>
          <w:p w14:paraId="1C4239B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283" w:type="dxa"/>
            <w:vAlign w:val="top"/>
          </w:tcPr>
          <w:p w14:paraId="230A567A">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17" w:type="dxa"/>
            <w:vAlign w:val="top"/>
          </w:tcPr>
          <w:p w14:paraId="1FA883A6">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00" w:type="dxa"/>
            <w:vAlign w:val="top"/>
          </w:tcPr>
          <w:p w14:paraId="2509C726">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57D67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dxa"/>
            <w:vAlign w:val="top"/>
          </w:tcPr>
          <w:p w14:paraId="444BD67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621" w:type="dxa"/>
            <w:vAlign w:val="top"/>
          </w:tcPr>
          <w:p w14:paraId="64A1A0EE">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283" w:type="dxa"/>
            <w:vAlign w:val="top"/>
          </w:tcPr>
          <w:p w14:paraId="207A17D4">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17" w:type="dxa"/>
            <w:vAlign w:val="top"/>
          </w:tcPr>
          <w:p w14:paraId="50F33144">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00" w:type="dxa"/>
            <w:vAlign w:val="top"/>
          </w:tcPr>
          <w:p w14:paraId="61B5D87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01D5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dxa"/>
            <w:vAlign w:val="top"/>
          </w:tcPr>
          <w:p w14:paraId="56049E57">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621" w:type="dxa"/>
            <w:vAlign w:val="top"/>
          </w:tcPr>
          <w:p w14:paraId="7DFA5E33">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283" w:type="dxa"/>
            <w:vAlign w:val="top"/>
          </w:tcPr>
          <w:p w14:paraId="025328EF">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17" w:type="dxa"/>
            <w:vAlign w:val="top"/>
          </w:tcPr>
          <w:p w14:paraId="2E06BA2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00" w:type="dxa"/>
            <w:vAlign w:val="top"/>
          </w:tcPr>
          <w:p w14:paraId="1D9082CD">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107E2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dxa"/>
            <w:vAlign w:val="top"/>
          </w:tcPr>
          <w:p w14:paraId="77AFBB76">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621" w:type="dxa"/>
            <w:vAlign w:val="top"/>
          </w:tcPr>
          <w:p w14:paraId="71A4C1C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283" w:type="dxa"/>
            <w:vAlign w:val="top"/>
          </w:tcPr>
          <w:p w14:paraId="1CDA113F">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17" w:type="dxa"/>
            <w:vAlign w:val="top"/>
          </w:tcPr>
          <w:p w14:paraId="339FB683">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00" w:type="dxa"/>
            <w:vAlign w:val="top"/>
          </w:tcPr>
          <w:p w14:paraId="3850F2D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5EA43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dxa"/>
            <w:vAlign w:val="top"/>
          </w:tcPr>
          <w:p w14:paraId="58704DEE">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621" w:type="dxa"/>
            <w:vAlign w:val="top"/>
          </w:tcPr>
          <w:p w14:paraId="123F8114">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283" w:type="dxa"/>
            <w:vAlign w:val="top"/>
          </w:tcPr>
          <w:p w14:paraId="61B538BD">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17" w:type="dxa"/>
            <w:vAlign w:val="top"/>
          </w:tcPr>
          <w:p w14:paraId="58E02CEA">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00" w:type="dxa"/>
            <w:vAlign w:val="top"/>
          </w:tcPr>
          <w:p w14:paraId="4258F49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21CA3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dxa"/>
            <w:vAlign w:val="top"/>
          </w:tcPr>
          <w:p w14:paraId="47BE1242">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621" w:type="dxa"/>
            <w:vAlign w:val="top"/>
          </w:tcPr>
          <w:p w14:paraId="1C863B9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283" w:type="dxa"/>
            <w:vAlign w:val="top"/>
          </w:tcPr>
          <w:p w14:paraId="4B531C37">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17" w:type="dxa"/>
            <w:vAlign w:val="top"/>
          </w:tcPr>
          <w:p w14:paraId="36924B92">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00" w:type="dxa"/>
            <w:vAlign w:val="top"/>
          </w:tcPr>
          <w:p w14:paraId="6AED80D8">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3E245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dxa"/>
            <w:vAlign w:val="top"/>
          </w:tcPr>
          <w:p w14:paraId="1C941A07">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621" w:type="dxa"/>
            <w:vAlign w:val="top"/>
          </w:tcPr>
          <w:p w14:paraId="31DA7B1C">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283" w:type="dxa"/>
            <w:vAlign w:val="top"/>
          </w:tcPr>
          <w:p w14:paraId="302CEDB7">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17" w:type="dxa"/>
            <w:vAlign w:val="top"/>
          </w:tcPr>
          <w:p w14:paraId="5C1AF8E4">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00" w:type="dxa"/>
            <w:vAlign w:val="top"/>
          </w:tcPr>
          <w:p w14:paraId="2955CFED">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335D0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dxa"/>
            <w:vAlign w:val="top"/>
          </w:tcPr>
          <w:p w14:paraId="7970D7A7">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621" w:type="dxa"/>
            <w:vAlign w:val="top"/>
          </w:tcPr>
          <w:p w14:paraId="34AB21CB">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283" w:type="dxa"/>
            <w:vAlign w:val="top"/>
          </w:tcPr>
          <w:p w14:paraId="4A60ABE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17" w:type="dxa"/>
            <w:vAlign w:val="top"/>
          </w:tcPr>
          <w:p w14:paraId="14E5138A">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00" w:type="dxa"/>
            <w:vAlign w:val="top"/>
          </w:tcPr>
          <w:p w14:paraId="743E34CD">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3DCBB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dxa"/>
            <w:vAlign w:val="top"/>
          </w:tcPr>
          <w:p w14:paraId="72AA3F2F">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621" w:type="dxa"/>
            <w:vAlign w:val="top"/>
          </w:tcPr>
          <w:p w14:paraId="6646A405">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283" w:type="dxa"/>
            <w:vAlign w:val="top"/>
          </w:tcPr>
          <w:p w14:paraId="3319326F">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17" w:type="dxa"/>
            <w:vAlign w:val="top"/>
          </w:tcPr>
          <w:p w14:paraId="1A7960DB">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00" w:type="dxa"/>
            <w:vAlign w:val="top"/>
          </w:tcPr>
          <w:p w14:paraId="0A5FF26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5DDFC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dxa"/>
            <w:vAlign w:val="top"/>
          </w:tcPr>
          <w:p w14:paraId="37336BF1">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621" w:type="dxa"/>
            <w:vAlign w:val="top"/>
          </w:tcPr>
          <w:p w14:paraId="221FF4B6">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283" w:type="dxa"/>
            <w:vAlign w:val="top"/>
          </w:tcPr>
          <w:p w14:paraId="5514D50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17" w:type="dxa"/>
            <w:vAlign w:val="top"/>
          </w:tcPr>
          <w:p w14:paraId="587FBEC3">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00" w:type="dxa"/>
            <w:vAlign w:val="top"/>
          </w:tcPr>
          <w:p w14:paraId="686AFF2C">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33FC1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7" w:type="dxa"/>
            <w:vAlign w:val="top"/>
          </w:tcPr>
          <w:p w14:paraId="3B47ABF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621" w:type="dxa"/>
            <w:vAlign w:val="top"/>
          </w:tcPr>
          <w:p w14:paraId="541ABDAD">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283" w:type="dxa"/>
            <w:vAlign w:val="top"/>
          </w:tcPr>
          <w:p w14:paraId="3322F913">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17" w:type="dxa"/>
            <w:vAlign w:val="top"/>
          </w:tcPr>
          <w:p w14:paraId="293FD8B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00" w:type="dxa"/>
            <w:vAlign w:val="top"/>
          </w:tcPr>
          <w:p w14:paraId="1B92BBEC">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bl>
    <w:p w14:paraId="68BF33CA">
      <w:pPr>
        <w:keepNext w:val="0"/>
        <w:keepLines w:val="0"/>
        <w:pageBreakBefore w:val="0"/>
        <w:widowControl w:val="0"/>
        <w:kinsoku/>
        <w:wordWrap/>
        <w:overflowPunct/>
        <w:topLinePunct w:val="0"/>
        <w:autoSpaceDE/>
        <w:autoSpaceDN/>
        <w:bidi w:val="0"/>
        <w:snapToGrid/>
        <w:spacing w:line="360" w:lineRule="auto"/>
        <w:jc w:val="both"/>
        <w:rPr>
          <w:rFonts w:ascii="Times New Roman" w:hAnsi="Times New Roman"/>
          <w:bCs/>
          <w:color w:val="000000"/>
          <w:sz w:val="18"/>
          <w:szCs w:val="18"/>
          <w:lang w:val="en-US" w:eastAsia="zh-CN"/>
        </w:rPr>
        <w:sectPr>
          <w:pgSz w:w="11509" w:h="7937" w:orient="landscape"/>
          <w:pgMar w:top="1134" w:right="1134" w:bottom="1134" w:left="1134" w:header="851" w:footer="992" w:gutter="0"/>
          <w:pgNumType w:fmt="decimal"/>
          <w:cols w:space="720" w:num="1"/>
          <w:titlePg/>
          <w:rtlGutter w:val="0"/>
          <w:docGrid w:linePitch="312" w:charSpace="0"/>
        </w:sectPr>
      </w:pPr>
    </w:p>
    <w:p w14:paraId="6368694E">
      <w:pPr>
        <w:keepNext w:val="0"/>
        <w:keepLines w:val="0"/>
        <w:pageBreakBefore w:val="0"/>
        <w:widowControl w:val="0"/>
        <w:kinsoku/>
        <w:wordWrap/>
        <w:overflowPunct/>
        <w:topLinePunct w:val="0"/>
        <w:autoSpaceDE/>
        <w:autoSpaceDN/>
        <w:bidi w:val="0"/>
        <w:snapToGrid/>
        <w:spacing w:line="360" w:lineRule="auto"/>
        <w:jc w:val="center"/>
        <w:outlineLvl w:val="9"/>
        <w:rPr>
          <w:rFonts w:hint="eastAsia" w:ascii="Times New Roman" w:hAnsi="Times New Roman"/>
          <w:b/>
          <w:bCs w:val="0"/>
          <w:color w:val="000000"/>
          <w:sz w:val="24"/>
          <w:szCs w:val="24"/>
          <w:lang w:val="en-US" w:eastAsia="zh-CN"/>
        </w:rPr>
      </w:pPr>
      <w:bookmarkStart w:id="57" w:name="_Toc8029"/>
      <w:r>
        <w:rPr>
          <w:rFonts w:hint="eastAsia" w:ascii="Times New Roman" w:hAnsi="Times New Roman"/>
          <w:b/>
          <w:bCs w:val="0"/>
          <w:color w:val="000000"/>
          <w:sz w:val="24"/>
          <w:szCs w:val="24"/>
          <w:lang w:val="en-US" w:eastAsia="zh-CN"/>
        </w:rPr>
        <w:t>主要完成人员名单</w:t>
      </w:r>
      <w:bookmarkEnd w:id="57"/>
    </w:p>
    <w:tbl>
      <w:tblPr>
        <w:tblStyle w:val="17"/>
        <w:tblW w:w="4995"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1"/>
        <w:gridCol w:w="951"/>
        <w:gridCol w:w="781"/>
        <w:gridCol w:w="1072"/>
        <w:gridCol w:w="1135"/>
        <w:gridCol w:w="1064"/>
        <w:gridCol w:w="2165"/>
        <w:gridCol w:w="1499"/>
      </w:tblGrid>
      <w:tr w14:paraId="2510D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vAlign w:val="top"/>
          </w:tcPr>
          <w:p w14:paraId="08D40A64">
            <w:pPr>
              <w:keepNext w:val="0"/>
              <w:keepLines w:val="0"/>
              <w:pageBreakBefore w:val="0"/>
              <w:widowControl w:val="0"/>
              <w:kinsoku/>
              <w:wordWrap/>
              <w:overflowPunct/>
              <w:topLinePunct w:val="0"/>
              <w:autoSpaceDE/>
              <w:autoSpaceDN/>
              <w:bidi w:val="0"/>
              <w:snapToGrid/>
              <w:spacing w:line="36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序号</w:t>
            </w:r>
          </w:p>
        </w:tc>
        <w:tc>
          <w:tcPr>
            <w:tcW w:w="951" w:type="dxa"/>
            <w:vAlign w:val="top"/>
          </w:tcPr>
          <w:p w14:paraId="7BF3C36C">
            <w:pPr>
              <w:keepNext w:val="0"/>
              <w:keepLines w:val="0"/>
              <w:pageBreakBefore w:val="0"/>
              <w:widowControl w:val="0"/>
              <w:kinsoku/>
              <w:wordWrap/>
              <w:overflowPunct/>
              <w:topLinePunct w:val="0"/>
              <w:autoSpaceDE/>
              <w:autoSpaceDN/>
              <w:bidi w:val="0"/>
              <w:snapToGrid/>
              <w:spacing w:line="36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姓名</w:t>
            </w:r>
          </w:p>
        </w:tc>
        <w:tc>
          <w:tcPr>
            <w:tcW w:w="781" w:type="dxa"/>
            <w:vAlign w:val="top"/>
          </w:tcPr>
          <w:p w14:paraId="3EB3B2F1">
            <w:pPr>
              <w:keepNext w:val="0"/>
              <w:keepLines w:val="0"/>
              <w:pageBreakBefore w:val="0"/>
              <w:widowControl w:val="0"/>
              <w:kinsoku/>
              <w:wordWrap/>
              <w:overflowPunct/>
              <w:topLinePunct w:val="0"/>
              <w:autoSpaceDE/>
              <w:autoSpaceDN/>
              <w:bidi w:val="0"/>
              <w:snapToGrid/>
              <w:spacing w:line="36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性别</w:t>
            </w:r>
          </w:p>
        </w:tc>
        <w:tc>
          <w:tcPr>
            <w:tcW w:w="1072" w:type="dxa"/>
            <w:vAlign w:val="top"/>
          </w:tcPr>
          <w:p w14:paraId="3428CD96">
            <w:pPr>
              <w:keepNext w:val="0"/>
              <w:keepLines w:val="0"/>
              <w:pageBreakBefore w:val="0"/>
              <w:widowControl w:val="0"/>
              <w:kinsoku/>
              <w:wordWrap/>
              <w:overflowPunct/>
              <w:topLinePunct w:val="0"/>
              <w:autoSpaceDE/>
              <w:autoSpaceDN/>
              <w:bidi w:val="0"/>
              <w:snapToGrid/>
              <w:spacing w:line="24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出生年月</w:t>
            </w:r>
          </w:p>
        </w:tc>
        <w:tc>
          <w:tcPr>
            <w:tcW w:w="1135" w:type="dxa"/>
            <w:vAlign w:val="top"/>
          </w:tcPr>
          <w:p w14:paraId="1C1A0942">
            <w:pPr>
              <w:keepNext w:val="0"/>
              <w:keepLines w:val="0"/>
              <w:pageBreakBefore w:val="0"/>
              <w:widowControl w:val="0"/>
              <w:kinsoku/>
              <w:wordWrap/>
              <w:overflowPunct/>
              <w:topLinePunct w:val="0"/>
              <w:autoSpaceDE/>
              <w:autoSpaceDN/>
              <w:bidi w:val="0"/>
              <w:snapToGrid/>
              <w:spacing w:line="36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技术职称</w:t>
            </w:r>
          </w:p>
        </w:tc>
        <w:tc>
          <w:tcPr>
            <w:tcW w:w="1064" w:type="dxa"/>
            <w:vAlign w:val="top"/>
          </w:tcPr>
          <w:p w14:paraId="55C3A316">
            <w:pPr>
              <w:keepNext w:val="0"/>
              <w:keepLines w:val="0"/>
              <w:pageBreakBefore w:val="0"/>
              <w:widowControl w:val="0"/>
              <w:kinsoku/>
              <w:wordWrap/>
              <w:overflowPunct/>
              <w:topLinePunct w:val="0"/>
              <w:autoSpaceDE/>
              <w:autoSpaceDN/>
              <w:bidi w:val="0"/>
              <w:snapToGrid/>
              <w:spacing w:line="36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文化程度</w:t>
            </w:r>
          </w:p>
        </w:tc>
        <w:tc>
          <w:tcPr>
            <w:tcW w:w="2165" w:type="dxa"/>
            <w:vAlign w:val="top"/>
          </w:tcPr>
          <w:p w14:paraId="2168E8AB">
            <w:pPr>
              <w:keepNext w:val="0"/>
              <w:keepLines w:val="0"/>
              <w:pageBreakBefore w:val="0"/>
              <w:widowControl w:val="0"/>
              <w:kinsoku/>
              <w:wordWrap/>
              <w:overflowPunct/>
              <w:topLinePunct w:val="0"/>
              <w:autoSpaceDE/>
              <w:autoSpaceDN/>
              <w:bidi w:val="0"/>
              <w:snapToGrid/>
              <w:spacing w:line="36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工作单位</w:t>
            </w:r>
          </w:p>
        </w:tc>
        <w:tc>
          <w:tcPr>
            <w:tcW w:w="1499" w:type="dxa"/>
            <w:vAlign w:val="top"/>
          </w:tcPr>
          <w:p w14:paraId="03908E49">
            <w:pPr>
              <w:keepNext w:val="0"/>
              <w:keepLines w:val="0"/>
              <w:pageBreakBefore w:val="0"/>
              <w:widowControl w:val="0"/>
              <w:kinsoku/>
              <w:wordWrap/>
              <w:overflowPunct/>
              <w:topLinePunct w:val="0"/>
              <w:autoSpaceDE/>
              <w:autoSpaceDN/>
              <w:bidi w:val="0"/>
              <w:snapToGrid/>
              <w:spacing w:line="360" w:lineRule="auto"/>
              <w:jc w:val="center"/>
              <w:rPr>
                <w:rFonts w:hint="eastAsia" w:ascii="Times New Roman" w:hAnsi="Times New Roman"/>
                <w:bCs/>
                <w:color w:val="000000"/>
                <w:sz w:val="21"/>
                <w:szCs w:val="21"/>
                <w:vertAlign w:val="baseline"/>
                <w:lang w:val="en-US" w:eastAsia="zh-CN"/>
              </w:rPr>
            </w:pPr>
            <w:r>
              <w:rPr>
                <w:rFonts w:hint="eastAsia" w:ascii="Times New Roman" w:hAnsi="Times New Roman"/>
                <w:bCs/>
                <w:color w:val="000000"/>
                <w:sz w:val="21"/>
                <w:szCs w:val="21"/>
                <w:vertAlign w:val="baseline"/>
                <w:lang w:val="en-US" w:eastAsia="zh-CN"/>
              </w:rPr>
              <w:t>对成果的贡献</w:t>
            </w:r>
          </w:p>
        </w:tc>
      </w:tr>
      <w:tr w14:paraId="09234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vAlign w:val="top"/>
          </w:tcPr>
          <w:p w14:paraId="41F93A7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951" w:type="dxa"/>
            <w:vAlign w:val="top"/>
          </w:tcPr>
          <w:p w14:paraId="3AA766B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81" w:type="dxa"/>
            <w:vAlign w:val="top"/>
          </w:tcPr>
          <w:p w14:paraId="017C07C6">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72" w:type="dxa"/>
            <w:vAlign w:val="top"/>
          </w:tcPr>
          <w:p w14:paraId="194D4561">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135" w:type="dxa"/>
            <w:vAlign w:val="top"/>
          </w:tcPr>
          <w:p w14:paraId="6848999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64" w:type="dxa"/>
            <w:vAlign w:val="top"/>
          </w:tcPr>
          <w:p w14:paraId="1EDAF308">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2165" w:type="dxa"/>
            <w:vAlign w:val="top"/>
          </w:tcPr>
          <w:p w14:paraId="150E7A21">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499" w:type="dxa"/>
            <w:vAlign w:val="top"/>
          </w:tcPr>
          <w:p w14:paraId="2507E9A1">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65917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vAlign w:val="top"/>
          </w:tcPr>
          <w:p w14:paraId="70118421">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951" w:type="dxa"/>
            <w:vAlign w:val="top"/>
          </w:tcPr>
          <w:p w14:paraId="6F75D388">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81" w:type="dxa"/>
            <w:vAlign w:val="top"/>
          </w:tcPr>
          <w:p w14:paraId="158A6876">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72" w:type="dxa"/>
            <w:vAlign w:val="top"/>
          </w:tcPr>
          <w:p w14:paraId="5900620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135" w:type="dxa"/>
            <w:vAlign w:val="top"/>
          </w:tcPr>
          <w:p w14:paraId="45954BFE">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64" w:type="dxa"/>
            <w:vAlign w:val="top"/>
          </w:tcPr>
          <w:p w14:paraId="1DED4014">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2165" w:type="dxa"/>
            <w:vAlign w:val="top"/>
          </w:tcPr>
          <w:p w14:paraId="4EB443AA">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499" w:type="dxa"/>
            <w:vAlign w:val="top"/>
          </w:tcPr>
          <w:p w14:paraId="7D1457B2">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1A230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vAlign w:val="top"/>
          </w:tcPr>
          <w:p w14:paraId="6CA504A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951" w:type="dxa"/>
            <w:vAlign w:val="top"/>
          </w:tcPr>
          <w:p w14:paraId="7B9C788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81" w:type="dxa"/>
            <w:vAlign w:val="top"/>
          </w:tcPr>
          <w:p w14:paraId="373CE62B">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72" w:type="dxa"/>
            <w:vAlign w:val="top"/>
          </w:tcPr>
          <w:p w14:paraId="56E7FE66">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135" w:type="dxa"/>
            <w:vAlign w:val="top"/>
          </w:tcPr>
          <w:p w14:paraId="6B2504E4">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64" w:type="dxa"/>
            <w:vAlign w:val="top"/>
          </w:tcPr>
          <w:p w14:paraId="04D12766">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2165" w:type="dxa"/>
            <w:vAlign w:val="top"/>
          </w:tcPr>
          <w:p w14:paraId="2DE9C367">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499" w:type="dxa"/>
            <w:vAlign w:val="top"/>
          </w:tcPr>
          <w:p w14:paraId="0DDBEAE8">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7401C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vAlign w:val="top"/>
          </w:tcPr>
          <w:p w14:paraId="7DEBD662">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951" w:type="dxa"/>
            <w:vAlign w:val="top"/>
          </w:tcPr>
          <w:p w14:paraId="6C8C1BDE">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81" w:type="dxa"/>
            <w:vAlign w:val="top"/>
          </w:tcPr>
          <w:p w14:paraId="23A4A00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72" w:type="dxa"/>
            <w:vAlign w:val="top"/>
          </w:tcPr>
          <w:p w14:paraId="35795D0A">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135" w:type="dxa"/>
            <w:vAlign w:val="top"/>
          </w:tcPr>
          <w:p w14:paraId="5A834756">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64" w:type="dxa"/>
            <w:vAlign w:val="top"/>
          </w:tcPr>
          <w:p w14:paraId="1CA70246">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2165" w:type="dxa"/>
            <w:vAlign w:val="top"/>
          </w:tcPr>
          <w:p w14:paraId="308CDF1F">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499" w:type="dxa"/>
            <w:vAlign w:val="top"/>
          </w:tcPr>
          <w:p w14:paraId="2A47817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0FEE2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vAlign w:val="top"/>
          </w:tcPr>
          <w:p w14:paraId="4BED3F5D">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951" w:type="dxa"/>
            <w:vAlign w:val="top"/>
          </w:tcPr>
          <w:p w14:paraId="326E0C1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81" w:type="dxa"/>
            <w:vAlign w:val="top"/>
          </w:tcPr>
          <w:p w14:paraId="371A39ED">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72" w:type="dxa"/>
            <w:vAlign w:val="top"/>
          </w:tcPr>
          <w:p w14:paraId="2D2553DE">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135" w:type="dxa"/>
            <w:vAlign w:val="top"/>
          </w:tcPr>
          <w:p w14:paraId="48C6063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64" w:type="dxa"/>
            <w:vAlign w:val="top"/>
          </w:tcPr>
          <w:p w14:paraId="73D4899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2165" w:type="dxa"/>
            <w:vAlign w:val="top"/>
          </w:tcPr>
          <w:p w14:paraId="0E841BF7">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499" w:type="dxa"/>
            <w:vAlign w:val="top"/>
          </w:tcPr>
          <w:p w14:paraId="607349AE">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31812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vAlign w:val="top"/>
          </w:tcPr>
          <w:p w14:paraId="70318692">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951" w:type="dxa"/>
            <w:vAlign w:val="top"/>
          </w:tcPr>
          <w:p w14:paraId="79056DC6">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81" w:type="dxa"/>
            <w:vAlign w:val="top"/>
          </w:tcPr>
          <w:p w14:paraId="02AB6DBD">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72" w:type="dxa"/>
            <w:vAlign w:val="top"/>
          </w:tcPr>
          <w:p w14:paraId="2B856901">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135" w:type="dxa"/>
            <w:vAlign w:val="top"/>
          </w:tcPr>
          <w:p w14:paraId="05D481E1">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64" w:type="dxa"/>
            <w:vAlign w:val="top"/>
          </w:tcPr>
          <w:p w14:paraId="1A452D1F">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2165" w:type="dxa"/>
            <w:vAlign w:val="top"/>
          </w:tcPr>
          <w:p w14:paraId="3D891A6C">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499" w:type="dxa"/>
            <w:vAlign w:val="top"/>
          </w:tcPr>
          <w:p w14:paraId="3D9696C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4DAFE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vAlign w:val="top"/>
          </w:tcPr>
          <w:p w14:paraId="30E53CF5">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951" w:type="dxa"/>
            <w:vAlign w:val="top"/>
          </w:tcPr>
          <w:p w14:paraId="44ED69C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81" w:type="dxa"/>
            <w:vAlign w:val="top"/>
          </w:tcPr>
          <w:p w14:paraId="3FD62A95">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72" w:type="dxa"/>
            <w:vAlign w:val="top"/>
          </w:tcPr>
          <w:p w14:paraId="2FC58D36">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135" w:type="dxa"/>
            <w:vAlign w:val="top"/>
          </w:tcPr>
          <w:p w14:paraId="0810D67B">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64" w:type="dxa"/>
            <w:vAlign w:val="top"/>
          </w:tcPr>
          <w:p w14:paraId="6590F9E4">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2165" w:type="dxa"/>
            <w:vAlign w:val="top"/>
          </w:tcPr>
          <w:p w14:paraId="64934C21">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499" w:type="dxa"/>
            <w:vAlign w:val="top"/>
          </w:tcPr>
          <w:p w14:paraId="61BC7AD8">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627FF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vAlign w:val="top"/>
          </w:tcPr>
          <w:p w14:paraId="59A7D785">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951" w:type="dxa"/>
            <w:vAlign w:val="top"/>
          </w:tcPr>
          <w:p w14:paraId="4DB3248B">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81" w:type="dxa"/>
            <w:vAlign w:val="top"/>
          </w:tcPr>
          <w:p w14:paraId="54E6F344">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72" w:type="dxa"/>
            <w:vAlign w:val="top"/>
          </w:tcPr>
          <w:p w14:paraId="5BB00BC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135" w:type="dxa"/>
            <w:vAlign w:val="top"/>
          </w:tcPr>
          <w:p w14:paraId="478670F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64" w:type="dxa"/>
            <w:vAlign w:val="top"/>
          </w:tcPr>
          <w:p w14:paraId="7ED82E04">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2165" w:type="dxa"/>
            <w:vAlign w:val="top"/>
          </w:tcPr>
          <w:p w14:paraId="337C5B8C">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499" w:type="dxa"/>
            <w:vAlign w:val="top"/>
          </w:tcPr>
          <w:p w14:paraId="43652504">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10B07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vAlign w:val="top"/>
          </w:tcPr>
          <w:p w14:paraId="53A5CAE2">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951" w:type="dxa"/>
            <w:vAlign w:val="top"/>
          </w:tcPr>
          <w:p w14:paraId="2CC9DF82">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81" w:type="dxa"/>
            <w:vAlign w:val="top"/>
          </w:tcPr>
          <w:p w14:paraId="3E28D1E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72" w:type="dxa"/>
            <w:vAlign w:val="top"/>
          </w:tcPr>
          <w:p w14:paraId="06B9116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135" w:type="dxa"/>
            <w:vAlign w:val="top"/>
          </w:tcPr>
          <w:p w14:paraId="2DA51B2E">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64" w:type="dxa"/>
            <w:vAlign w:val="top"/>
          </w:tcPr>
          <w:p w14:paraId="0531D7A4">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2165" w:type="dxa"/>
            <w:vAlign w:val="top"/>
          </w:tcPr>
          <w:p w14:paraId="26F0EA25">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499" w:type="dxa"/>
            <w:vAlign w:val="top"/>
          </w:tcPr>
          <w:p w14:paraId="1B98CD0C">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r w14:paraId="0F50E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vAlign w:val="top"/>
          </w:tcPr>
          <w:p w14:paraId="6579033C">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951" w:type="dxa"/>
            <w:vAlign w:val="top"/>
          </w:tcPr>
          <w:p w14:paraId="0F11387D">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781" w:type="dxa"/>
            <w:vAlign w:val="top"/>
          </w:tcPr>
          <w:p w14:paraId="75AC7CC0">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72" w:type="dxa"/>
            <w:vAlign w:val="top"/>
          </w:tcPr>
          <w:p w14:paraId="1E6C84A9">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135" w:type="dxa"/>
            <w:vAlign w:val="top"/>
          </w:tcPr>
          <w:p w14:paraId="0E5B83AC">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064" w:type="dxa"/>
            <w:vAlign w:val="top"/>
          </w:tcPr>
          <w:p w14:paraId="51A5D846">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2165" w:type="dxa"/>
            <w:vAlign w:val="top"/>
          </w:tcPr>
          <w:p w14:paraId="407C54BF">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c>
          <w:tcPr>
            <w:tcW w:w="1499" w:type="dxa"/>
            <w:vAlign w:val="top"/>
          </w:tcPr>
          <w:p w14:paraId="70D4E327">
            <w:pPr>
              <w:keepNext w:val="0"/>
              <w:keepLines w:val="0"/>
              <w:pageBreakBefore w:val="0"/>
              <w:widowControl w:val="0"/>
              <w:kinsoku/>
              <w:wordWrap/>
              <w:overflowPunct/>
              <w:topLinePunct w:val="0"/>
              <w:autoSpaceDE/>
              <w:autoSpaceDN/>
              <w:bidi w:val="0"/>
              <w:snapToGrid/>
              <w:spacing w:line="360" w:lineRule="auto"/>
              <w:jc w:val="center"/>
              <w:rPr>
                <w:rFonts w:ascii="Times New Roman" w:hAnsi="Times New Roman"/>
                <w:bCs/>
                <w:color w:val="000000"/>
                <w:sz w:val="21"/>
                <w:szCs w:val="21"/>
                <w:vertAlign w:val="baseline"/>
                <w:lang w:val="en-US" w:eastAsia="zh-CN"/>
              </w:rPr>
            </w:pPr>
          </w:p>
        </w:tc>
      </w:tr>
    </w:tbl>
    <w:p w14:paraId="00510DA7"/>
    <w:sectPr>
      <w:footerReference r:id="rId6" w:type="default"/>
      <w:pgSz w:w="11509" w:h="7937" w:orient="landscape"/>
      <w:pgMar w:top="1134" w:right="1134" w:bottom="1134" w:left="1134" w:header="851" w:footer="992" w:gutter="0"/>
      <w:pgNumType w:fmt="decimal"/>
      <w:cols w:space="720" w:num="1"/>
      <w:titlePg/>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473F4">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9820A">
                          <w:pPr>
                            <w:pStyle w:val="5"/>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9820A">
                    <w:pPr>
                      <w:pStyle w:val="5"/>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7D18F">
    <w:pPr>
      <w:rPr>
        <w:sz w:val="18"/>
      </w:rPr>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_x0000_s2051"/>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2CE6C79E">
                          <w:pPr>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p>
                        <w:p w14:paraId="3D1A18A8">
                          <w:pPr>
                            <w:jc w:val="center"/>
                          </w:pPr>
                        </w:p>
                      </w:txbxContent>
                    </wps:txbx>
                    <wps:bodyPr rot="0" vert="horz" wrap="square" lIns="0" tIns="0" rIns="0" bIns="0" anchor="t" anchorCtr="0"/>
                  </wps:wsp>
                </a:graphicData>
              </a:graphic>
            </wp:anchor>
          </w:drawing>
        </mc:Choice>
        <mc:Fallback>
          <w:pict>
            <v:rect id="_x0000_s2051" o:spid="_x0000_s1026" o:spt="1" style="position:absolute;left:0pt;margin-top:0pt;height:144pt;width:144pt;mso-position-horizontal:outside;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mtmPLTAAAA&#10;BQEAAA8AAAAAAAAAAQAgAAAAIgAAAGRycy9kb3ducmV2LnhtbFBLAQIUABQAAAAIAIdO4kCAL6qP&#10;sAEAAHYDAAAOAAAAAAAAAAEAIAAAACIBAABkcnMvZTJvRG9jLnhtbFBLBQYAAAAABgAGAFkBAABE&#10;BQAAAAA=&#10;">
              <v:fill on="f" focussize="0,0"/>
              <v:stroke on="f"/>
              <v:imagedata o:title=""/>
              <o:lock v:ext="edit" aspectratio="f"/>
              <v:textbox inset="0mm,0mm,0mm,0mm">
                <w:txbxContent>
                  <w:p w14:paraId="2CE6C79E">
                    <w:pPr>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p>
                  <w:p w14:paraId="3D1A18A8">
                    <w:pPr>
                      <w:jc w:val="center"/>
                    </w:pP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F1B956">
    <w:pPr>
      <w:pStyle w:val="13"/>
      <w:tabs>
        <w:tab w:val="clear" w:pos="4153"/>
        <w:tab w:val="clear" w:pos="8306"/>
      </w:tabs>
      <w:rPr>
        <w:sz w:val="18"/>
      </w:rPr>
    </w:pPr>
    <w:r>
      <w:rPr>
        <w:sz w:val="18"/>
      </w:rP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15798162">
                          <w:pPr>
                            <w:pStyle w:val="13"/>
                            <w:tabs>
                              <w:tab w:val="clear" w:pos="4153"/>
                              <w:tab w:val="clear" w:pos="8306"/>
                            </w:tabs>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1</w:t>
                          </w:r>
                          <w:r>
                            <w:rPr>
                              <w:rFonts w:ascii="Times New Roman" w:hAnsi="Times New Roman"/>
                              <w:sz w:val="21"/>
                              <w:szCs w:val="21"/>
                            </w:rPr>
                            <w:fldChar w:fldCharType="end"/>
                          </w:r>
                        </w:p>
                        <w:p w14:paraId="05FFB1A2"/>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YE3z/boBAACGAwAADgAAAAAAAAABACAAAAAiAQAAZHJzL2Uyb0RvYy54bWxQSwUGAAAA&#10;AAYABgBZAQAATgUAAAAA&#10;">
              <v:fill on="f" focussize="0,0"/>
              <v:stroke on="f"/>
              <v:imagedata o:title=""/>
              <o:lock v:ext="edit" aspectratio="f"/>
              <v:textbox>
                <w:txbxContent>
                  <w:p w14:paraId="15798162">
                    <w:pPr>
                      <w:pStyle w:val="13"/>
                      <w:tabs>
                        <w:tab w:val="clear" w:pos="4153"/>
                        <w:tab w:val="clear" w:pos="8306"/>
                      </w:tabs>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1</w:t>
                    </w:r>
                    <w:r>
                      <w:rPr>
                        <w:rFonts w:ascii="Times New Roman" w:hAnsi="Times New Roman"/>
                        <w:sz w:val="21"/>
                        <w:szCs w:val="21"/>
                      </w:rPr>
                      <w:fldChar w:fldCharType="end"/>
                    </w:r>
                  </w:p>
                  <w:p w14:paraId="05FFB1A2"/>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314398">
    <w:pPr>
      <w:rPr>
        <w:sz w:val="18"/>
      </w:rP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7C0D6C">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537C0D6C">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500"/>
  <w:displayHorizontalDrawingGridEvery w:val="1"/>
  <w:displayVerticalDrawingGridEvery w:val="1"/>
  <w:characterSpacingControl w:val="doNotCompress"/>
  <w:compat>
    <w:spaceForUL/>
    <w:doNotLeaveBackslashAlon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40899"/>
    <w:rsid w:val="0099569E"/>
    <w:rsid w:val="00B73F91"/>
    <w:rsid w:val="032E26FF"/>
    <w:rsid w:val="037D2202"/>
    <w:rsid w:val="044F2D16"/>
    <w:rsid w:val="05DA32AF"/>
    <w:rsid w:val="0C8F3D96"/>
    <w:rsid w:val="11A834E5"/>
    <w:rsid w:val="11FA082B"/>
    <w:rsid w:val="13AE0D7F"/>
    <w:rsid w:val="15126D3F"/>
    <w:rsid w:val="160550C9"/>
    <w:rsid w:val="173B5246"/>
    <w:rsid w:val="193F130B"/>
    <w:rsid w:val="19CB208B"/>
    <w:rsid w:val="1F52137F"/>
    <w:rsid w:val="226F2C2D"/>
    <w:rsid w:val="22C32593"/>
    <w:rsid w:val="22CC1448"/>
    <w:rsid w:val="232474D6"/>
    <w:rsid w:val="247F3A70"/>
    <w:rsid w:val="24F70B86"/>
    <w:rsid w:val="28FB2D5D"/>
    <w:rsid w:val="296B5C24"/>
    <w:rsid w:val="2A9D36CA"/>
    <w:rsid w:val="2FC85390"/>
    <w:rsid w:val="2FFC98C9"/>
    <w:rsid w:val="312B3FDA"/>
    <w:rsid w:val="31342FDA"/>
    <w:rsid w:val="33DB56EE"/>
    <w:rsid w:val="33E11727"/>
    <w:rsid w:val="396A1FC6"/>
    <w:rsid w:val="3C400507"/>
    <w:rsid w:val="3E934BED"/>
    <w:rsid w:val="40955894"/>
    <w:rsid w:val="43601A0D"/>
    <w:rsid w:val="46F06879"/>
    <w:rsid w:val="48320C8B"/>
    <w:rsid w:val="492C5694"/>
    <w:rsid w:val="4A2B2B80"/>
    <w:rsid w:val="4BCD43B2"/>
    <w:rsid w:val="53244EF5"/>
    <w:rsid w:val="537816FD"/>
    <w:rsid w:val="53D61724"/>
    <w:rsid w:val="59831FF9"/>
    <w:rsid w:val="5B4C4734"/>
    <w:rsid w:val="5B67183D"/>
    <w:rsid w:val="5F891BF6"/>
    <w:rsid w:val="6175447D"/>
    <w:rsid w:val="61DC2776"/>
    <w:rsid w:val="666B0B6E"/>
    <w:rsid w:val="68286D11"/>
    <w:rsid w:val="6A472750"/>
    <w:rsid w:val="71FD2B9E"/>
    <w:rsid w:val="730933EE"/>
    <w:rsid w:val="79E0292E"/>
    <w:rsid w:val="7A433DFB"/>
    <w:rsid w:val="7A4E1552"/>
    <w:rsid w:val="7D5269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1"/>
    <w:qFormat/>
    <w:uiPriority w:val="0"/>
    <w:pPr>
      <w:widowControl w:val="0"/>
      <w:jc w:val="both"/>
    </w:pPr>
    <w:rPr>
      <w:rFonts w:ascii="Calibri" w:hAnsi="Calibri" w:eastAsia="宋体" w:cs="Times New Roman"/>
      <w:sz w:val="21"/>
      <w:szCs w:val="22"/>
      <w:lang w:val="en-US"/>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line="400" w:lineRule="exact"/>
      <w:ind w:firstLine="525"/>
    </w:pPr>
    <w:rPr>
      <w:rFonts w:eastAsia="仿宋_GB2312"/>
      <w:sz w:val="28"/>
    </w:rPr>
  </w:style>
  <w:style w:type="paragraph" w:styleId="4">
    <w:name w:val="Body Text"/>
    <w:basedOn w:val="1"/>
    <w:semiHidden/>
    <w:qFormat/>
    <w:uiPriority w:val="0"/>
    <w:rPr>
      <w:rFonts w:ascii="Arial" w:hAnsi="Arial" w:eastAsia="Arial" w:cs="Arial"/>
      <w:sz w:val="21"/>
      <w:szCs w:val="21"/>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character" w:customStyle="1" w:styleId="11">
    <w:name w:val="默认段落字体1"/>
    <w:link w:val="1"/>
    <w:semiHidden/>
    <w:qFormat/>
    <w:uiPriority w:val="0"/>
  </w:style>
  <w:style w:type="table" w:customStyle="1" w:styleId="12">
    <w:name w:val="普通表格1"/>
    <w:semiHidden/>
    <w:qFormat/>
    <w:uiPriority w:val="0"/>
  </w:style>
  <w:style w:type="paragraph" w:customStyle="1" w:styleId="13">
    <w:name w:val="页脚1"/>
    <w:basedOn w:val="1"/>
    <w:qFormat/>
    <w:uiPriority w:val="0"/>
    <w:pPr>
      <w:tabs>
        <w:tab w:val="center" w:pos="4153"/>
        <w:tab w:val="right" w:pos="8306"/>
      </w:tabs>
      <w:snapToGrid w:val="0"/>
      <w:jc w:val="left"/>
    </w:pPr>
    <w:rPr>
      <w:sz w:val="18"/>
    </w:rPr>
  </w:style>
  <w:style w:type="paragraph" w:customStyle="1" w:styleId="14">
    <w:name w:val="页眉1"/>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5">
    <w:name w:val="目录 11"/>
    <w:basedOn w:val="1"/>
    <w:qFormat/>
    <w:uiPriority w:val="0"/>
  </w:style>
  <w:style w:type="paragraph" w:customStyle="1" w:styleId="16">
    <w:name w:val="目录 21"/>
    <w:basedOn w:val="1"/>
    <w:qFormat/>
    <w:uiPriority w:val="0"/>
    <w:pPr>
      <w:ind w:left="420" w:leftChars="200"/>
    </w:pPr>
  </w:style>
  <w:style w:type="table" w:customStyle="1" w:styleId="17">
    <w:name w:val="网格型1"/>
    <w:basedOn w:val="12"/>
    <w:qFormat/>
    <w:uiPriority w:val="0"/>
    <w:pPr>
      <w:widowControl w:val="0"/>
      <w:jc w:val="both"/>
    </w:pPr>
  </w:style>
  <w:style w:type="paragraph" w:customStyle="1" w:styleId="18">
    <w:name w:val="WPSOffice手动目录 1"/>
    <w:qFormat/>
    <w:uiPriority w:val="0"/>
    <w:pPr>
      <w:ind w:leftChars="0"/>
    </w:pPr>
    <w:rPr>
      <w:rFonts w:ascii="Times New Roman" w:hAnsi="Times New Roman" w:eastAsia="宋体" w:cs="Times New Roman"/>
      <w:sz w:val="20"/>
      <w:szCs w:val="20"/>
      <w:lang w:val="en-US"/>
    </w:rPr>
  </w:style>
  <w:style w:type="paragraph" w:customStyle="1" w:styleId="19">
    <w:name w:val="WPSOffice手动目录 2"/>
    <w:qFormat/>
    <w:uiPriority w:val="0"/>
    <w:pPr>
      <w:ind w:leftChars="200"/>
    </w:pPr>
    <w:rPr>
      <w:rFonts w:ascii="Times New Roman" w:hAnsi="Times New Roman" w:eastAsia="宋体" w:cs="Times New Roman"/>
      <w:sz w:val="20"/>
      <w:szCs w:val="20"/>
      <w:lang w:val="en-US"/>
    </w:rPr>
  </w:style>
  <w:style w:type="paragraph" w:customStyle="1" w:styleId="20">
    <w:name w:val="Table Text"/>
    <w:basedOn w:val="1"/>
    <w:semiHidden/>
    <w:qFormat/>
    <w:uiPriority w:val="0"/>
    <w:rPr>
      <w:rFonts w:ascii="宋体" w:hAnsi="宋体" w:eastAsia="宋体" w:cs="宋体"/>
      <w:sz w:val="21"/>
      <w:szCs w:val="21"/>
      <w:lang w:val="en-US" w:eastAsia="en-US" w:bidi="ar-SA"/>
    </w:rPr>
  </w:style>
  <w:style w:type="table" w:customStyle="1" w:styleId="2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35</Pages>
  <Words>1283</Words>
  <Characters>1361</Characters>
  <Lines>0</Lines>
  <Paragraphs>0</Paragraphs>
  <TotalTime>26</TotalTime>
  <ScaleCrop>false</ScaleCrop>
  <LinksUpToDate>false</LinksUpToDate>
  <CharactersWithSpaces>1711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2025-01-08T09:15:00Z</dcterms:created>
  <dc:creator>牛魔王</dc:creator>
  <cp:lastModifiedBy>zyl小鲤</cp:lastModifiedBy>
  <cp:lastPrinted>2025-01-08T09:41:00Z</cp:lastPrinted>
  <dcterms:modified xsi:type="dcterms:W3CDTF">2026-03-20T07:17:54Z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331A596F2092454EBA7D78DBA4C2D0D2_13</vt:lpwstr>
  </property>
  <property fmtid="{D5CDD505-2E9C-101B-9397-08002B2CF9AE}" pid="4" name="KSOTemplateDocerSaveRecord">
    <vt:lpwstr>eyJoZGlkIjoiYzYyNzY3Yjk5YjA4YTlkZjBlNzc4ZmIxZThkOTk4YjUiLCJ1c2VySWQiOiI2MDI5ODQzNzkifQ==</vt:lpwstr>
  </property>
</Properties>
</file>