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667" w:tblpY="2073"/>
        <w:tblOverlap w:val="never"/>
        <w:tblW w:w="9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2820"/>
        <w:gridCol w:w="3285"/>
        <w:gridCol w:w="1373"/>
        <w:gridCol w:w="985"/>
      </w:tblGrid>
      <w:tr w14:paraId="66BA0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DA60D">
            <w:pPr>
              <w:widowControl/>
              <w:ind w:left="0" w:leftChars="0" w:firstLine="0" w:firstLineChars="0"/>
              <w:jc w:val="left"/>
              <w:rPr>
                <w:rFonts w:hint="default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附件1：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5D5E4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3F5D9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994E0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63DFF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0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4199A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建筑业企业资质审查意见汇总表</w:t>
            </w:r>
          </w:p>
        </w:tc>
      </w:tr>
      <w:tr w14:paraId="51160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3B1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95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3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申请内容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9926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  <w:p w14:paraId="0836CA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9670E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结论</w:t>
            </w:r>
          </w:p>
        </w:tc>
      </w:tr>
      <w:tr w14:paraId="59F40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0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灵宝安恒泰矿山工程有限公司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6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矿山工程施工总承包贰级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6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18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081FC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E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  <w:p w14:paraId="4318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7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河南筑荣建设发展有限公司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2D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建筑装修装饰工程专业承包贰级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C9C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7FC6C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0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4A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河南筑荣建设发展有限公司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1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建筑工程施工总承包贰级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08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F2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335FA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D3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2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河南新源筑工科技发展有限公司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7B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建筑工程施工总承包贰级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5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661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76BDAD91"/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E6012"/>
    <w:rsid w:val="5F5E6012"/>
    <w:rsid w:val="7BAE0EB6"/>
    <w:rsid w:val="FFA18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2</TotalTime>
  <ScaleCrop>false</ScaleCrop>
  <LinksUpToDate>false</LinksUpToDate>
  <CharactersWithSpaces>162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2026-01-28T15:34:00Z</dcterms:created>
  <dc:creator>zyl小鲤</dc:creator>
  <cp:lastModifiedBy>zyl小鲤</cp:lastModifiedBy>
  <dcterms:modified xsi:type="dcterms:W3CDTF">2026-03-23T02:22:04Z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BE3F5419DDA34E0BA799CE236DCB788C_13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