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5256E1">
      <w:pPr>
        <w:jc w:val="left"/>
        <w:outlineLvl w:val="0"/>
        <w:rPr>
          <w:rFonts w:ascii="黑体" w:eastAsia="黑体"/>
          <w:color w:val="000000"/>
          <w:sz w:val="32"/>
          <w:szCs w:val="32"/>
        </w:rPr>
      </w:pPr>
      <w:r>
        <w:rPr>
          <w:rFonts w:hint="eastAsia" w:ascii="黑体" w:eastAsia="黑体"/>
          <w:color w:val="000000"/>
          <w:sz w:val="32"/>
          <w:szCs w:val="32"/>
        </w:rPr>
        <w:t xml:space="preserve">附件3 </w:t>
      </w:r>
    </w:p>
    <w:p w14:paraId="23DBEB61">
      <w:pPr>
        <w:tabs>
          <w:tab w:val="left" w:pos="312"/>
        </w:tabs>
        <w:snapToGrid w:val="0"/>
        <w:ind w:firstLine="1200" w:firstLineChars="500"/>
        <w:rPr>
          <w:rFonts w:ascii="仿宋_GB2312"/>
          <w:sz w:val="24"/>
          <w:szCs w:val="24"/>
        </w:rPr>
      </w:pPr>
    </w:p>
    <w:p w14:paraId="46E1A275">
      <w:pPr>
        <w:shd w:val="clear" w:color="auto" w:fill="FFFFFF"/>
        <w:snapToGrid w:val="0"/>
        <w:jc w:val="center"/>
        <w:rPr>
          <w:rFonts w:hint="eastAsia" w:ascii="方正小标宋简体" w:hAnsi="仿宋_GB2312" w:eastAsia="方正小标宋简体" w:cs="仿宋_GB2312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</w:rPr>
        <w:t>2026</w:t>
      </w:r>
      <w:bookmarkStart w:id="0" w:name="_GoBack"/>
      <w:bookmarkEnd w:id="0"/>
      <w:r>
        <w:rPr>
          <w:rFonts w:hint="eastAsia" w:ascii="方正小标宋简体" w:hAnsi="仿宋_GB2312" w:eastAsia="方正小标宋简体" w:cs="仿宋_GB2312"/>
          <w:sz w:val="44"/>
          <w:szCs w:val="44"/>
        </w:rPr>
        <w:t>年度河南省信息技术与课程融合优质课</w:t>
      </w:r>
    </w:p>
    <w:p w14:paraId="59224183">
      <w:pPr>
        <w:shd w:val="clear" w:color="auto" w:fill="FFFFFF"/>
        <w:snapToGrid w:val="0"/>
        <w:jc w:val="center"/>
        <w:rPr>
          <w:rFonts w:hint="eastAsia" w:ascii="方正小标宋简体" w:hAnsi="仿宋_GB2312" w:eastAsia="方正小标宋简体" w:cs="仿宋_GB2312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</w:rPr>
        <w:t>评选联系人信息表</w:t>
      </w:r>
    </w:p>
    <w:p w14:paraId="123824B8">
      <w:pPr>
        <w:tabs>
          <w:tab w:val="left" w:pos="312"/>
        </w:tabs>
        <w:snapToGrid w:val="0"/>
        <w:ind w:firstLine="1200" w:firstLineChars="500"/>
        <w:rPr>
          <w:rFonts w:ascii="仿宋_GB2312"/>
          <w:sz w:val="24"/>
          <w:szCs w:val="24"/>
        </w:rPr>
      </w:pPr>
    </w:p>
    <w:p w14:paraId="0EE5706D">
      <w:pPr>
        <w:ind w:firstLine="280" w:firstLineChars="100"/>
        <w:jc w:val="left"/>
        <w:rPr>
          <w:rFonts w:hint="eastAsia" w:ascii="楷体_GB2312" w:hAnsi="仿宋" w:eastAsia="楷体_GB2312" w:cs="宋体"/>
          <w:color w:val="000000"/>
          <w:kern w:val="0"/>
          <w:sz w:val="28"/>
          <w:szCs w:val="28"/>
        </w:rPr>
      </w:pPr>
      <w:r>
        <w:rPr>
          <w:rFonts w:hint="eastAsia" w:ascii="楷体_GB2312" w:hAnsi="仿宋" w:eastAsia="楷体_GB2312" w:cs="宋体"/>
          <w:color w:val="000000"/>
          <w:kern w:val="0"/>
          <w:sz w:val="28"/>
          <w:szCs w:val="28"/>
        </w:rPr>
        <w:t>单位名称：（公章）</w:t>
      </w:r>
    </w:p>
    <w:tbl>
      <w:tblPr>
        <w:tblStyle w:val="2"/>
        <w:tblW w:w="95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942"/>
        <w:gridCol w:w="1650"/>
        <w:gridCol w:w="1126"/>
        <w:gridCol w:w="1058"/>
        <w:gridCol w:w="2332"/>
      </w:tblGrid>
      <w:tr w14:paraId="26FC7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413" w:type="dxa"/>
            <w:noWrap/>
            <w:vAlign w:val="center"/>
          </w:tcPr>
          <w:p w14:paraId="1316C750">
            <w:pPr>
              <w:snapToGrid w:val="0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942" w:type="dxa"/>
            <w:noWrap/>
            <w:vAlign w:val="center"/>
          </w:tcPr>
          <w:p w14:paraId="6BE90700">
            <w:pPr>
              <w:snapToGrid w:val="0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部门、职务</w:t>
            </w:r>
          </w:p>
        </w:tc>
        <w:tc>
          <w:tcPr>
            <w:tcW w:w="1650" w:type="dxa"/>
            <w:noWrap/>
            <w:vAlign w:val="center"/>
          </w:tcPr>
          <w:p w14:paraId="65BE7B04">
            <w:pPr>
              <w:snapToGrid w:val="0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通信地址</w:t>
            </w:r>
          </w:p>
        </w:tc>
        <w:tc>
          <w:tcPr>
            <w:tcW w:w="1126" w:type="dxa"/>
            <w:noWrap/>
            <w:vAlign w:val="center"/>
          </w:tcPr>
          <w:p w14:paraId="57823792">
            <w:pPr>
              <w:snapToGrid w:val="0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办电</w:t>
            </w:r>
          </w:p>
        </w:tc>
        <w:tc>
          <w:tcPr>
            <w:tcW w:w="1058" w:type="dxa"/>
            <w:vAlign w:val="center"/>
          </w:tcPr>
          <w:p w14:paraId="399AC431">
            <w:pPr>
              <w:snapToGrid w:val="0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手机</w:t>
            </w:r>
          </w:p>
        </w:tc>
        <w:tc>
          <w:tcPr>
            <w:tcW w:w="2332" w:type="dxa"/>
            <w:noWrap/>
            <w:vAlign w:val="center"/>
          </w:tcPr>
          <w:p w14:paraId="016551B7">
            <w:pPr>
              <w:snapToGrid w:val="0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电子邮箱</w:t>
            </w:r>
          </w:p>
        </w:tc>
      </w:tr>
      <w:tr w14:paraId="240FFC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413" w:type="dxa"/>
            <w:noWrap/>
            <w:vAlign w:val="center"/>
          </w:tcPr>
          <w:p w14:paraId="3EAD67BA">
            <w:pPr>
              <w:snapToGrid w:val="0"/>
              <w:jc w:val="center"/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42" w:type="dxa"/>
            <w:noWrap/>
            <w:vAlign w:val="center"/>
          </w:tcPr>
          <w:p w14:paraId="1D710D5F">
            <w:pPr>
              <w:snapToGrid w:val="0"/>
              <w:jc w:val="center"/>
              <w:rPr>
                <w:rFonts w:hint="eastAsia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50" w:type="dxa"/>
            <w:noWrap/>
            <w:vAlign w:val="center"/>
          </w:tcPr>
          <w:p w14:paraId="151AB98D">
            <w:pPr>
              <w:snapToGrid w:val="0"/>
              <w:jc w:val="center"/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26" w:type="dxa"/>
            <w:noWrap/>
            <w:vAlign w:val="center"/>
          </w:tcPr>
          <w:p w14:paraId="3D4D0700">
            <w:pPr>
              <w:snapToGrid w:val="0"/>
              <w:jc w:val="center"/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58" w:type="dxa"/>
            <w:vAlign w:val="center"/>
          </w:tcPr>
          <w:p w14:paraId="4F126E5B">
            <w:pPr>
              <w:snapToGrid w:val="0"/>
              <w:jc w:val="center"/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2" w:type="dxa"/>
            <w:noWrap/>
            <w:vAlign w:val="center"/>
          </w:tcPr>
          <w:p w14:paraId="11206D5B">
            <w:pPr>
              <w:snapToGrid w:val="0"/>
              <w:jc w:val="center"/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5580AA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413" w:type="dxa"/>
            <w:noWrap/>
            <w:vAlign w:val="center"/>
          </w:tcPr>
          <w:p w14:paraId="1461F58E">
            <w:pPr>
              <w:snapToGrid w:val="0"/>
              <w:jc w:val="center"/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42" w:type="dxa"/>
            <w:noWrap/>
            <w:vAlign w:val="center"/>
          </w:tcPr>
          <w:p w14:paraId="0D15FB17">
            <w:pPr>
              <w:snapToGrid w:val="0"/>
              <w:jc w:val="center"/>
              <w:rPr>
                <w:rFonts w:hint="eastAsia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50" w:type="dxa"/>
            <w:noWrap/>
            <w:vAlign w:val="center"/>
          </w:tcPr>
          <w:p w14:paraId="1F4E652B">
            <w:pPr>
              <w:snapToGrid w:val="0"/>
              <w:jc w:val="center"/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26" w:type="dxa"/>
            <w:noWrap/>
            <w:vAlign w:val="center"/>
          </w:tcPr>
          <w:p w14:paraId="1D8BE4DC">
            <w:pPr>
              <w:snapToGrid w:val="0"/>
              <w:jc w:val="center"/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58" w:type="dxa"/>
            <w:vAlign w:val="center"/>
          </w:tcPr>
          <w:p w14:paraId="1AD79547">
            <w:pPr>
              <w:snapToGrid w:val="0"/>
              <w:jc w:val="center"/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2" w:type="dxa"/>
            <w:noWrap/>
            <w:vAlign w:val="center"/>
          </w:tcPr>
          <w:p w14:paraId="5B8697F6">
            <w:pPr>
              <w:snapToGrid w:val="0"/>
              <w:jc w:val="center"/>
              <w:rPr>
                <w:rFonts w:hint="eastAsia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14:paraId="4407E3CD">
      <w:pPr>
        <w:snapToGrid w:val="0"/>
        <w:rPr>
          <w:rFonts w:hint="eastAsia" w:ascii="仿宋" w:hAnsi="仿宋" w:eastAsia="仿宋" w:cs="仿宋"/>
          <w:sz w:val="28"/>
          <w:szCs w:val="28"/>
        </w:rPr>
      </w:pPr>
    </w:p>
    <w:p w14:paraId="7DBB02B7">
      <w:pPr>
        <w:snapToGrid w:val="0"/>
        <w:ind w:left="721" w:hanging="720" w:hangingChars="300"/>
        <w:rPr>
          <w:rFonts w:hint="eastAsia" w:ascii="楷体_GB2312" w:hAnsi="仿宋" w:eastAsia="楷体_GB2312" w:cs="仿宋"/>
          <w:color w:val="000000"/>
          <w:kern w:val="0"/>
          <w:sz w:val="24"/>
          <w:szCs w:val="24"/>
        </w:rPr>
      </w:pPr>
      <w:r>
        <w:rPr>
          <w:rFonts w:hint="eastAsia" w:ascii="楷体_GB2312" w:hAnsi="仿宋" w:eastAsia="楷体_GB2312" w:cs="仿宋"/>
          <w:color w:val="000000"/>
          <w:kern w:val="0"/>
          <w:sz w:val="24"/>
          <w:szCs w:val="24"/>
        </w:rPr>
        <w:t>注： 1.仅限</w:t>
      </w:r>
      <w:r>
        <w:rPr>
          <w:rFonts w:hint="eastAsia" w:ascii="楷体_GB2312" w:hAnsi="仿宋" w:eastAsia="楷体_GB2312" w:cs="仿宋"/>
          <w:color w:val="000000"/>
          <w:spacing w:val="-10"/>
          <w:kern w:val="0"/>
          <w:sz w:val="24"/>
          <w:szCs w:val="24"/>
        </w:rPr>
        <w:t>各省辖市、济源示范区、航空港区教育局活动组织部门，厅直属实验学校填报</w:t>
      </w:r>
      <w:r>
        <w:rPr>
          <w:rFonts w:hint="eastAsia" w:ascii="楷体_GB2312" w:hAnsi="仿宋" w:eastAsia="楷体_GB2312" w:cs="仿宋"/>
          <w:color w:val="000000"/>
          <w:kern w:val="0"/>
          <w:sz w:val="24"/>
          <w:szCs w:val="24"/>
        </w:rPr>
        <w:t>。</w:t>
      </w:r>
    </w:p>
    <w:p w14:paraId="0A641F1E">
      <w:pPr>
        <w:snapToGrid w:val="0"/>
        <w:ind w:left="855" w:leftChars="205" w:hanging="240" w:hangingChars="100"/>
        <w:rPr>
          <w:rFonts w:hint="eastAsia" w:ascii="楷体_GB2312" w:hAnsi="仿宋" w:eastAsia="楷体_GB2312" w:cs="仿宋"/>
          <w:sz w:val="24"/>
          <w:szCs w:val="24"/>
        </w:rPr>
      </w:pPr>
      <w:r>
        <w:rPr>
          <w:rFonts w:hint="eastAsia" w:ascii="楷体_GB2312" w:hAnsi="仿宋" w:eastAsia="楷体_GB2312" w:cs="仿宋"/>
          <w:color w:val="000000"/>
          <w:kern w:val="0"/>
          <w:sz w:val="24"/>
          <w:szCs w:val="24"/>
        </w:rPr>
        <w:t>2.请将此表加盖组织单位公章后扫描发送至邮箱</w:t>
      </w:r>
      <w:r>
        <w:fldChar w:fldCharType="begin"/>
      </w:r>
      <w:r>
        <w:instrText xml:space="preserve"> HYPERLINK "mailto:hndjhdb@163.com" </w:instrText>
      </w:r>
      <w:r>
        <w:fldChar w:fldCharType="separate"/>
      </w:r>
      <w:r>
        <w:rPr>
          <w:rFonts w:hint="eastAsia" w:ascii="楷体_GB2312" w:hAnsi="仿宋" w:eastAsia="楷体_GB2312" w:cs="仿宋"/>
          <w:sz w:val="24"/>
          <w:szCs w:val="24"/>
        </w:rPr>
        <w:t>hndjhdb@163.com</w:t>
      </w:r>
      <w:r>
        <w:rPr>
          <w:rFonts w:hint="eastAsia" w:ascii="楷体_GB2312" w:hAnsi="仿宋" w:eastAsia="楷体_GB2312" w:cs="仿宋"/>
          <w:sz w:val="24"/>
          <w:szCs w:val="24"/>
        </w:rPr>
        <w:fldChar w:fldCharType="end"/>
      </w:r>
      <w:r>
        <w:rPr>
          <w:rFonts w:hint="eastAsia" w:ascii="楷体_GB2312" w:hAnsi="仿宋" w:eastAsia="楷体_GB2312" w:cs="仿宋"/>
          <w:sz w:val="24"/>
          <w:szCs w:val="24"/>
        </w:rPr>
        <w:t>，邮件名称：“单位全称+2026年度信息技术与课程融合优质课联系人信息表”</w:t>
      </w:r>
      <w:r>
        <w:rPr>
          <w:rFonts w:hint="eastAsia" w:ascii="楷体_GB2312" w:hAnsi="仿宋" w:eastAsia="楷体_GB2312" w:cs="仿宋"/>
          <w:color w:val="000000"/>
          <w:kern w:val="0"/>
          <w:sz w:val="24"/>
          <w:szCs w:val="24"/>
        </w:rPr>
        <w:t>。</w:t>
      </w:r>
    </w:p>
    <w:p w14:paraId="3E0A8675">
      <w:pPr>
        <w:snapToGrid w:val="0"/>
        <w:rPr>
          <w:rFonts w:ascii="楷体_GB2312" w:eastAsia="楷体_GB2312"/>
          <w:sz w:val="24"/>
          <w:szCs w:val="24"/>
        </w:rPr>
      </w:pPr>
      <w:r>
        <w:rPr>
          <w:rFonts w:hint="eastAsia" w:ascii="楷体_GB2312" w:eastAsia="楷体_GB2312"/>
          <w:sz w:val="24"/>
          <w:szCs w:val="24"/>
        </w:rPr>
        <w:t xml:space="preserve">     3.</w:t>
      </w:r>
      <w:r>
        <w:rPr>
          <w:rFonts w:hint="eastAsia" w:ascii="楷体_GB2312" w:hAnsi="仿宋" w:eastAsia="楷体_GB2312" w:cs="仿宋"/>
          <w:color w:val="000000"/>
          <w:kern w:val="0"/>
          <w:sz w:val="24"/>
          <w:szCs w:val="24"/>
        </w:rPr>
        <w:t>联系人未发生变更的无需填写。</w:t>
      </w:r>
    </w:p>
    <w:p w14:paraId="66DB43F8"/>
    <w:sectPr>
      <w:pgSz w:w="11906" w:h="16838"/>
      <w:pgMar w:top="1928" w:right="1361" w:bottom="1984" w:left="153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83E1352-FEF9-47DD-9487-EB840B46D08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A26F0DF1-53E5-4633-8975-15BC2CFB4DB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72F35834-2569-4D50-A109-8F2DF09FFE99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FBECCC62-DBDB-4829-8B94-AECFC91CC188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214C0162-9EA0-4FA3-B99D-67B070EC1325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5AB442F2-0F69-4240-8247-50F4FE8399FC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CD13E0"/>
    <w:rsid w:val="7FCD1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2026-03-24T01:24:00Z</dcterms:created>
  <dc:creator>＿＿LUS</dc:creator>
  <cp:lastModifiedBy>＿＿LUS</cp:lastModifiedBy>
  <dcterms:modified xsi:type="dcterms:W3CDTF">2026-03-24T01:26:42Z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C8E3A2CB724C429BA6EB889450AEB0DA_11</vt:lpwstr>
  </property>
  <property fmtid="{D5CDD505-2E9C-101B-9397-08002B2CF9AE}" pid="4" name="KSOTemplateDocerSaveRecord">
    <vt:lpwstr>eyJoZGlkIjoiMDNkZDNkZWI3NTRkOGU5ZDBkYTVjMTA4MDkyZjdmYzUiLCJ1c2VySWQiOiIzMzg5MDI2NzUifQ==</vt:lpwstr>
  </property>
</Properties>
</file>