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2DF42"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附件4</w:t>
      </w:r>
    </w:p>
    <w:p w14:paraId="685D38E3">
      <w:pPr>
        <w:snapToGrid w:val="0"/>
        <w:spacing w:line="600" w:lineRule="exact"/>
        <w:jc w:val="center"/>
        <w:rPr>
          <w:rFonts w:ascii="方正小标宋简体" w:hAnsi="Times New Roman" w:eastAsia="方正小标宋简体"/>
          <w:color w:val="000000"/>
          <w:spacing w:val="-12"/>
          <w:sz w:val="44"/>
          <w:szCs w:val="44"/>
        </w:rPr>
      </w:pPr>
    </w:p>
    <w:p w14:paraId="781B49E3">
      <w:pPr>
        <w:snapToGrid w:val="0"/>
        <w:jc w:val="center"/>
        <w:rPr>
          <w:rFonts w:ascii="方正小标宋简体" w:hAnsi="方正黑体_GBK" w:eastAsia="方正小标宋简体" w:cs="方正黑体_GBK"/>
          <w:color w:val="000000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color w:val="000000"/>
          <w:sz w:val="44"/>
          <w:szCs w:val="44"/>
        </w:rPr>
        <w:t>申请2026年河南省高等学校教师资格考试面试人员公示名单（样表）</w:t>
      </w:r>
    </w:p>
    <w:p w14:paraId="4F08CEB0">
      <w:pPr>
        <w:ind w:firstLine="420" w:firstLineChars="150"/>
        <w:rPr>
          <w:rFonts w:ascii="楷体_GB2312" w:hAnsi="Times New Roman" w:eastAsia="楷体_GB2312"/>
          <w:bCs/>
          <w:color w:val="000000"/>
          <w:sz w:val="28"/>
          <w:szCs w:val="28"/>
        </w:rPr>
      </w:pPr>
      <w:r>
        <w:rPr>
          <w:rFonts w:hint="eastAsia" w:ascii="楷体_GB2312" w:hAnsi="Times New Roman" w:eastAsia="楷体_GB2312"/>
          <w:bCs/>
          <w:color w:val="000000"/>
          <w:sz w:val="28"/>
          <w:szCs w:val="28"/>
        </w:rPr>
        <w:t>院校（公章）：                           填报人： 联系电话：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726"/>
        <w:gridCol w:w="666"/>
        <w:gridCol w:w="2410"/>
        <w:gridCol w:w="2142"/>
        <w:gridCol w:w="1827"/>
        <w:gridCol w:w="1701"/>
        <w:gridCol w:w="1644"/>
      </w:tblGrid>
      <w:tr w14:paraId="612238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A89650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7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C6EC0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66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702AAA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D641F">
            <w:pPr>
              <w:snapToGrid w:val="0"/>
              <w:jc w:val="center"/>
              <w:rPr>
                <w:rFonts w:ascii="黑体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bCs/>
                <w:color w:val="000000"/>
                <w:sz w:val="28"/>
                <w:szCs w:val="28"/>
              </w:rPr>
              <w:t>所在院系</w:t>
            </w:r>
          </w:p>
          <w:p w14:paraId="5281286E">
            <w:pPr>
              <w:snapToGrid w:val="0"/>
              <w:jc w:val="center"/>
              <w:rPr>
                <w:rFonts w:ascii="黑体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bCs/>
                <w:color w:val="000000"/>
                <w:sz w:val="28"/>
                <w:szCs w:val="28"/>
              </w:rPr>
              <w:t>（附属医院）</w:t>
            </w:r>
          </w:p>
        </w:tc>
        <w:tc>
          <w:tcPr>
            <w:tcW w:w="214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2B0286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/>
                <w:bCs/>
                <w:color w:val="000000"/>
                <w:sz w:val="28"/>
                <w:szCs w:val="28"/>
              </w:rPr>
              <w:t>教授课程</w:t>
            </w:r>
          </w:p>
        </w:tc>
        <w:tc>
          <w:tcPr>
            <w:tcW w:w="3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F0153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bCs/>
                <w:color w:val="000000"/>
                <w:sz w:val="28"/>
                <w:szCs w:val="28"/>
              </w:rPr>
              <w:t>申请任教学科</w:t>
            </w: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8AFE2">
            <w:pPr>
              <w:snapToGrid w:val="0"/>
              <w:jc w:val="center"/>
              <w:rPr>
                <w:rFonts w:ascii="黑体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bCs/>
                <w:color w:val="000000"/>
                <w:sz w:val="28"/>
                <w:szCs w:val="28"/>
              </w:rPr>
              <w:t>备注</w:t>
            </w:r>
          </w:p>
        </w:tc>
      </w:tr>
      <w:tr w14:paraId="5BC143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060E7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9C1EBE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66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4C4C0D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30ACD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62E5BA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1CFC0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/>
                <w:bCs/>
                <w:color w:val="000000"/>
                <w:sz w:val="28"/>
                <w:szCs w:val="28"/>
              </w:rPr>
              <w:t>二级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CA6FDE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/>
                <w:bCs/>
                <w:color w:val="000000"/>
                <w:sz w:val="28"/>
                <w:szCs w:val="28"/>
              </w:rPr>
              <w:t>三级</w:t>
            </w: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284B6">
            <w:pPr>
              <w:snapToGrid w:val="0"/>
              <w:jc w:val="center"/>
              <w:rPr>
                <w:rFonts w:ascii="黑体" w:hAnsi="Times New Roman" w:eastAsia="黑体"/>
                <w:bCs/>
                <w:color w:val="000000"/>
                <w:sz w:val="28"/>
                <w:szCs w:val="28"/>
              </w:rPr>
            </w:pPr>
          </w:p>
        </w:tc>
      </w:tr>
      <w:tr w14:paraId="16E1FB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D1A06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43E94C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D79349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7D427C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C11D1B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B99F0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9EC45E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4BEE52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</w:tr>
      <w:tr w14:paraId="79D5AC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B1C57B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7C2979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E69F3F">
            <w:pPr>
              <w:pStyle w:val="4"/>
              <w:widowControl w:val="0"/>
              <w:snapToGrid w:val="0"/>
              <w:spacing w:before="0" w:beforeAutospacing="0" w:after="0" w:afterAutospacing="0"/>
              <w:rPr>
                <w:rFonts w:ascii="Times New Roman" w:hAnsi="Times New Roman"/>
                <w:bCs/>
                <w:color w:val="000000"/>
                <w:kern w:val="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958E18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BE21A6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6D33BA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5AC4E6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3FE64B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</w:tr>
      <w:tr w14:paraId="06BA0A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5557C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024803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D97986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623BD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5F61C7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14BEFA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9BFD0A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437EE7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</w:tr>
      <w:tr w14:paraId="58A701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EBBB7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6FA318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A47FC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AE2D0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8C8857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49D68B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A156BC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B994CE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</w:tr>
      <w:tr w14:paraId="4028DE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71A79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9A07D5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8F134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0F561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386647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F1766D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89FB56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B3E33F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</w:tr>
      <w:tr w14:paraId="56F7EC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4409DF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65977C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3026DD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E4CAF9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D7547D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75F588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B71981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0814FB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</w:tr>
      <w:tr w14:paraId="7A6B85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EC759D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D0539">
            <w:pPr>
              <w:snapToGrid w:val="0"/>
              <w:jc w:val="center"/>
              <w:rPr>
                <w:rFonts w:ascii="黑体" w:hAnsi="宋体" w:eastAsia="黑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502261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89AC2A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8FCE9A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D89AA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05DC6B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A6E336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</w:tr>
    </w:tbl>
    <w:p w14:paraId="54132EB1">
      <w:pPr>
        <w:spacing w:line="240" w:lineRule="exact"/>
        <w:rPr>
          <w:rFonts w:ascii="楷体_GB2312" w:hAnsi="Times New Roman" w:eastAsia="楷体_GB2312"/>
          <w:bCs/>
          <w:color w:val="000000"/>
          <w:sz w:val="24"/>
        </w:rPr>
      </w:pPr>
    </w:p>
    <w:p w14:paraId="313433B0">
      <w:pPr>
        <w:snapToGrid w:val="0"/>
        <w:ind w:left="962" w:hanging="960" w:hangingChars="400"/>
        <w:rPr>
          <w:rFonts w:hint="eastAsia" w:ascii="楷体_GB2312" w:hAnsi="Times New Roman" w:eastAsia="楷体_GB2312"/>
          <w:bCs/>
          <w:color w:val="000000"/>
          <w:sz w:val="24"/>
        </w:rPr>
      </w:pPr>
      <w:r>
        <w:rPr>
          <w:rFonts w:hint="eastAsia" w:ascii="楷体_GB2312" w:hAnsi="Times New Roman" w:eastAsia="楷体_GB2312"/>
          <w:bCs/>
          <w:color w:val="000000"/>
          <w:sz w:val="24"/>
        </w:rPr>
        <w:t>注：1.“申请任教学科”按河南省教师资格网“资料下载”中《学科对照表（高等学校教师资格任教学科）》填写，一般填写二级学科，二级学科不能明确显示考生任教课程的，须填写至三级学科；</w:t>
      </w:r>
    </w:p>
    <w:p w14:paraId="2F91E6C2">
      <w:pPr>
        <w:snapToGrid w:val="0"/>
        <w:ind w:firstLine="480" w:firstLineChars="200"/>
        <w:rPr>
          <w:rFonts w:hint="eastAsia" w:ascii="楷体_GB2312" w:hAnsi="Times New Roman" w:eastAsia="楷体_GB2312"/>
          <w:bCs/>
          <w:color w:val="000000"/>
          <w:sz w:val="24"/>
        </w:rPr>
      </w:pPr>
      <w:r>
        <w:rPr>
          <w:rFonts w:hint="eastAsia" w:ascii="楷体_GB2312" w:hAnsi="Times New Roman" w:eastAsia="楷体_GB2312"/>
          <w:bCs/>
          <w:color w:val="000000"/>
          <w:sz w:val="24"/>
        </w:rPr>
        <w:t>2.按申请人姓名升序排序，制作Excel。</w:t>
      </w:r>
    </w:p>
    <w:p w14:paraId="7B5E2604">
      <w:bookmarkStart w:id="0" w:name="_GoBack"/>
      <w:bookmarkEnd w:id="0"/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77ED01-8963-4ABC-880B-41C5763B7C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0553CF4-335E-4193-BAB8-146C943A0BB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D9F52E1-868B-4C88-A5C9-2C200922F651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E75F15C8-E312-48CA-B6BA-30FCCC00F8C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B45E860-26F2-4A59-BD11-82999E19F4B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24DE5"/>
    <w:rsid w:val="2052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2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等线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2026-04-01T02:41:00Z</dcterms:created>
  <dc:creator>＿＿LUS</dc:creator>
  <cp:lastModifiedBy>＿＿LUS</cp:lastModifiedBy>
  <dcterms:modified xsi:type="dcterms:W3CDTF">2026-04-01T02:42:24Z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CAC64824F37B4365AA999F261F806A63_11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