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9AB45A">
      <w:pPr>
        <w:rPr>
          <w:rFonts w:ascii="仿宋_GB2312" w:hAnsi="Times New Roman" w:cs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附件1</w:t>
      </w:r>
    </w:p>
    <w:p w14:paraId="6B86F8E2">
      <w:pPr>
        <w:adjustRightInd w:val="0"/>
        <w:rPr>
          <w:rFonts w:ascii="仿宋_GB2312" w:hAnsi="仿宋" w:cs="宋体"/>
          <w:color w:val="000000"/>
          <w:kern w:val="0"/>
          <w:sz w:val="24"/>
        </w:rPr>
      </w:pPr>
    </w:p>
    <w:p w14:paraId="4959F282">
      <w:pPr>
        <w:snapToGrid w:val="0"/>
        <w:jc w:val="center"/>
        <w:rPr>
          <w:rFonts w:ascii="方正小标宋简体" w:hAnsi="方正黑体_GBK" w:eastAsia="方正小标宋简体" w:cs="方正黑体_GBK"/>
          <w:color w:val="000000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color w:val="000000"/>
          <w:sz w:val="44"/>
          <w:szCs w:val="44"/>
        </w:rPr>
        <w:t>2026年河南省高等学校教师资格考试</w:t>
      </w:r>
    </w:p>
    <w:p w14:paraId="33FFA12C">
      <w:pPr>
        <w:snapToGrid w:val="0"/>
        <w:jc w:val="center"/>
        <w:rPr>
          <w:rFonts w:ascii="方正小标宋简体" w:hAnsi="方正黑体_GBK" w:eastAsia="方正小标宋简体" w:cs="方正黑体_GBK"/>
          <w:color w:val="000000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color w:val="000000"/>
          <w:sz w:val="44"/>
          <w:szCs w:val="44"/>
        </w:rPr>
        <w:t>面试受委托高校工作责任书</w:t>
      </w:r>
    </w:p>
    <w:p w14:paraId="46106776">
      <w:pPr>
        <w:ind w:firstLine="640" w:firstLineChars="200"/>
        <w:rPr>
          <w:rFonts w:ascii="仿宋_GB2312" w:hAnsi="楷体" w:cs="楷体"/>
          <w:color w:val="000000"/>
          <w:kern w:val="0"/>
          <w:sz w:val="32"/>
          <w:szCs w:val="32"/>
          <w:shd w:val="clear" w:color="auto" w:fill="FFFFFF"/>
        </w:rPr>
      </w:pPr>
    </w:p>
    <w:p w14:paraId="07FBF6E7">
      <w:pPr>
        <w:ind w:firstLine="640" w:firstLineChars="200"/>
        <w:rPr>
          <w:rFonts w:ascii="仿宋_GB2312" w:hAnsi="仿宋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cs="宋体"/>
          <w:color w:val="000000"/>
          <w:kern w:val="0"/>
          <w:sz w:val="32"/>
          <w:szCs w:val="32"/>
        </w:rPr>
        <w:t>为加强对2026年河南省高等学校教师资格考试面试受委托高校面试工作的管理，按照“谁组织、谁负责”的原则，实行高校教师资格考试面试工作责任制和责任追究制。受委托高校在高校教师资格考试面试工作中的主要职责是：</w:t>
      </w:r>
    </w:p>
    <w:p w14:paraId="41F7D922">
      <w:pPr>
        <w:shd w:val="clear" w:color="auto" w:fill="FFFFFF"/>
        <w:ind w:firstLine="640" w:firstLineChars="200"/>
        <w:rPr>
          <w:rFonts w:ascii="仿宋_GB2312" w:hAnsi="仿宋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cs="宋体"/>
          <w:color w:val="000000"/>
          <w:kern w:val="0"/>
          <w:sz w:val="32"/>
          <w:szCs w:val="32"/>
        </w:rPr>
        <w:t>一、认真落实高校教师资格考试面试工作规定，按照《</w:t>
      </w:r>
      <w:r>
        <w:rPr>
          <w:rFonts w:hint="eastAsia" w:ascii="仿宋_GB2312" w:hAnsi="仿宋" w:cs="仿宋_GB2312"/>
          <w:color w:val="000000"/>
          <w:kern w:val="0"/>
          <w:sz w:val="32"/>
          <w:szCs w:val="32"/>
        </w:rPr>
        <w:t>河南省高等学校教师资格考试面试标准及方法（试行）》，做好面试组织实施工作，确保面试安全顺利进行。</w:t>
      </w:r>
    </w:p>
    <w:p w14:paraId="0862E4D0">
      <w:pPr>
        <w:shd w:val="clear" w:color="auto" w:fill="FFFFFF"/>
        <w:ind w:firstLine="640" w:firstLineChars="200"/>
        <w:rPr>
          <w:rFonts w:ascii="仿宋_GB2312" w:hAnsi="仿宋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cs="仿宋_GB2312"/>
          <w:color w:val="000000"/>
          <w:kern w:val="0"/>
          <w:sz w:val="32"/>
          <w:szCs w:val="32"/>
        </w:rPr>
        <w:t>二、做好本校考生面试资格审查、档案管理、公示等工作，确保相关资料、信息准确、完整、真实。</w:t>
      </w:r>
    </w:p>
    <w:p w14:paraId="7A1064AF">
      <w:pPr>
        <w:shd w:val="clear" w:color="auto" w:fill="FFFFFF"/>
        <w:ind w:firstLine="640" w:firstLineChars="200"/>
        <w:rPr>
          <w:rFonts w:ascii="仿宋_GB2312" w:hAnsi="仿宋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cs="仿宋_GB2312"/>
          <w:color w:val="000000"/>
          <w:kern w:val="0"/>
          <w:sz w:val="32"/>
          <w:szCs w:val="32"/>
        </w:rPr>
        <w:t>三、做好面试考官抽调、面试试题保密工作，确保不发生泄密事件。</w:t>
      </w:r>
    </w:p>
    <w:p w14:paraId="5D63455D">
      <w:pPr>
        <w:shd w:val="clear" w:color="auto" w:fill="FFFFFF"/>
        <w:ind w:firstLine="640" w:firstLineChars="200"/>
        <w:rPr>
          <w:rFonts w:ascii="仿宋_GB2312" w:hAnsi="仿宋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cs="仿宋_GB2312"/>
          <w:color w:val="000000"/>
          <w:kern w:val="0"/>
          <w:sz w:val="32"/>
          <w:szCs w:val="32"/>
        </w:rPr>
        <w:t>四、加强防范和严肃查处面试违规违纪行为，确保不发生群体舞弊事件，不发生严重的利用手机等通讯工具舞弊事件。</w:t>
      </w:r>
    </w:p>
    <w:p w14:paraId="7DF3EDFE">
      <w:pPr>
        <w:ind w:firstLine="640" w:firstLineChars="200"/>
        <w:rPr>
          <w:rFonts w:ascii="仿宋_GB2312" w:hAnsi="仿宋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cs="宋体"/>
          <w:color w:val="000000"/>
          <w:kern w:val="0"/>
          <w:sz w:val="32"/>
          <w:szCs w:val="32"/>
        </w:rPr>
        <w:t>五、制定切实有效的突发事件应急预案，及时发现、有效解决各种突发问题，遇重大事件及时报告。</w:t>
      </w:r>
    </w:p>
    <w:p w14:paraId="4F4525EC">
      <w:pPr>
        <w:ind w:firstLine="640" w:firstLineChars="200"/>
        <w:rPr>
          <w:rFonts w:ascii="仿宋_GB2312" w:hAnsi="仿宋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cs="宋体"/>
          <w:color w:val="000000"/>
          <w:kern w:val="0"/>
          <w:sz w:val="32"/>
          <w:szCs w:val="32"/>
        </w:rPr>
        <w:t>六、落实监考员、巡视员工作目标，做好监考员、巡视员的培训、聘用、考评工作。</w:t>
      </w:r>
    </w:p>
    <w:p w14:paraId="316E973A">
      <w:pPr>
        <w:ind w:firstLine="640" w:firstLineChars="200"/>
        <w:rPr>
          <w:rFonts w:ascii="仿宋_GB2312" w:hAnsi="仿宋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cs="宋体"/>
          <w:color w:val="000000"/>
          <w:kern w:val="0"/>
          <w:sz w:val="32"/>
          <w:szCs w:val="32"/>
        </w:rPr>
        <w:t>七、健全考试服务体系，做好政策宣传、咨询服务，搞好信访接待，主动化解矛盾。</w:t>
      </w:r>
    </w:p>
    <w:p w14:paraId="42CE77CC">
      <w:pPr>
        <w:ind w:firstLine="640" w:firstLineChars="200"/>
        <w:rPr>
          <w:rFonts w:ascii="仿宋_GB2312" w:hAnsi="仿宋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cs="宋体"/>
          <w:color w:val="000000"/>
          <w:kern w:val="0"/>
          <w:sz w:val="32"/>
          <w:szCs w:val="32"/>
        </w:rPr>
        <w:t>八、调查处理或协助调查处理本校面试工作中发生的重大问题。</w:t>
      </w:r>
    </w:p>
    <w:p w14:paraId="19341B62">
      <w:pPr>
        <w:ind w:firstLine="640" w:firstLineChars="200"/>
        <w:rPr>
          <w:rFonts w:ascii="仿宋_GB2312" w:hAnsi="仿宋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cs="宋体"/>
          <w:color w:val="000000"/>
          <w:kern w:val="0"/>
          <w:sz w:val="32"/>
          <w:szCs w:val="32"/>
        </w:rPr>
        <w:t>九、落实高校教师资格考试面试工作廉政责任制。</w:t>
      </w:r>
    </w:p>
    <w:p w14:paraId="7F37F7EA">
      <w:pPr>
        <w:ind w:firstLine="640" w:firstLineChars="200"/>
        <w:rPr>
          <w:rFonts w:ascii="仿宋_GB2312" w:hAnsi="仿宋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cs="宋体"/>
          <w:color w:val="000000"/>
          <w:kern w:val="0"/>
          <w:sz w:val="32"/>
          <w:szCs w:val="32"/>
        </w:rPr>
        <w:t>未履行上述职责，面试工作发生重大问题的，追究高校和责任人的责任。</w:t>
      </w:r>
    </w:p>
    <w:p w14:paraId="32B9DC7D">
      <w:pPr>
        <w:ind w:firstLine="640" w:firstLineChars="200"/>
        <w:rPr>
          <w:rFonts w:ascii="仿宋_GB2312" w:hAnsi="仿宋" w:cs="宋体"/>
          <w:color w:val="000000"/>
          <w:kern w:val="0"/>
          <w:sz w:val="32"/>
          <w:szCs w:val="32"/>
        </w:rPr>
      </w:pPr>
    </w:p>
    <w:p w14:paraId="15216294">
      <w:pPr>
        <w:ind w:firstLine="640" w:firstLineChars="200"/>
        <w:rPr>
          <w:rFonts w:ascii="仿宋_GB2312" w:hAnsi="仿宋" w:cs="宋体"/>
          <w:color w:val="000000"/>
          <w:kern w:val="0"/>
          <w:sz w:val="32"/>
          <w:szCs w:val="32"/>
        </w:rPr>
      </w:pPr>
    </w:p>
    <w:p w14:paraId="2B596CAD">
      <w:pPr>
        <w:ind w:firstLine="640" w:firstLineChars="200"/>
        <w:rPr>
          <w:rFonts w:ascii="仿宋_GB2312" w:hAnsi="仿宋" w:cs="宋体"/>
          <w:color w:val="000000"/>
          <w:kern w:val="0"/>
          <w:sz w:val="32"/>
          <w:szCs w:val="32"/>
        </w:rPr>
      </w:pPr>
    </w:p>
    <w:p w14:paraId="1216D65D">
      <w:pPr>
        <w:ind w:firstLine="640" w:firstLineChars="200"/>
        <w:rPr>
          <w:rFonts w:ascii="仿宋_GB2312" w:hAnsi="仿宋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cs="宋体"/>
          <w:color w:val="000000"/>
          <w:kern w:val="0"/>
          <w:sz w:val="32"/>
          <w:szCs w:val="32"/>
        </w:rPr>
        <w:t>责任人签字                       高校（盖章）</w:t>
      </w:r>
    </w:p>
    <w:p w14:paraId="4028EFF6">
      <w:pPr>
        <w:ind w:firstLine="640" w:firstLineChars="200"/>
        <w:rPr>
          <w:rFonts w:ascii="仿宋_GB2312" w:hAnsi="仿宋" w:cs="宋体"/>
          <w:color w:val="000000"/>
          <w:kern w:val="0"/>
          <w:sz w:val="32"/>
          <w:szCs w:val="32"/>
        </w:rPr>
      </w:pPr>
    </w:p>
    <w:p w14:paraId="2C4FDDC7">
      <w:pPr>
        <w:ind w:firstLine="640" w:firstLineChars="200"/>
        <w:rPr>
          <w:rFonts w:ascii="仿宋_GB2312" w:hAnsi="仿宋" w:cs="宋体"/>
          <w:color w:val="000000"/>
          <w:kern w:val="0"/>
          <w:sz w:val="32"/>
          <w:szCs w:val="32"/>
        </w:rPr>
      </w:pPr>
    </w:p>
    <w:p w14:paraId="0E0B35E2">
      <w:r>
        <w:rPr>
          <w:rFonts w:hint="eastAsia" w:ascii="仿宋_GB2312" w:hAnsi="仿宋" w:cs="宋体"/>
          <w:color w:val="000000"/>
          <w:kern w:val="0"/>
          <w:sz w:val="32"/>
          <w:szCs w:val="32"/>
        </w:rPr>
        <w:t xml:space="preserve">                        年  月  日</w:t>
      </w:r>
      <w:bookmarkStart w:id="0" w:name="_GoBack"/>
      <w:bookmarkEnd w:id="0"/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3685EC9-A3E5-4F59-B1C3-7718CE23618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CAA7ADF-ED6F-4169-806B-15402BAC645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6DC77BD-0BB8-4B64-A60C-F7C22B4A6617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9C15C2EB-A576-4921-96A8-9F17E1CA6256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69A757DB-CB8D-407B-A2E0-B038B37916E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ECE259E0-37F6-4759-9BAA-3F6CBE01DD8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E62FD"/>
    <w:rsid w:val="39BE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2026-04-01T02:46:00Z</dcterms:created>
  <dc:creator>＿＿LUS</dc:creator>
  <cp:lastModifiedBy>＿＿LUS</cp:lastModifiedBy>
  <dcterms:modified xsi:type="dcterms:W3CDTF">2026-04-01T02:46:43Z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E728F81313A3487D973FCDA1384B97BC_11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