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C866">
      <w:pPr>
        <w:pStyle w:val="2"/>
        <w:widowControl/>
        <w:wordWrap w:val="0"/>
        <w:spacing w:before="0" w:beforeAutospacing="0" w:after="0" w:afterAutospacing="0" w:line="560" w:lineRule="exact"/>
        <w:jc w:val="both"/>
        <w:rPr>
          <w:rFonts w:hint="default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4DEF592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 w:bidi="ar"/>
        </w:rPr>
        <w:t>2026年第四批核准工程监理资质的单位名单</w:t>
      </w:r>
    </w:p>
    <w:p w14:paraId="3C953D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 w:bidi="ar"/>
        </w:rPr>
        <w:t xml:space="preserve"> </w:t>
      </w:r>
    </w:p>
    <w:tbl>
      <w:tblPr>
        <w:tblStyle w:val="3"/>
        <w:tblW w:w="51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361"/>
        <w:gridCol w:w="1297"/>
        <w:gridCol w:w="3298"/>
      </w:tblGrid>
      <w:tr w14:paraId="4040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7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3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事项类型</w:t>
            </w:r>
          </w:p>
        </w:tc>
        <w:tc>
          <w:tcPr>
            <w:tcW w:w="18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2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事项名称</w:t>
            </w:r>
          </w:p>
        </w:tc>
      </w:tr>
      <w:tr w14:paraId="5BE9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2C5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5B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河南陆禾工程管理有限公司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AD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5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市政公用工程监理乙级</w:t>
            </w:r>
          </w:p>
        </w:tc>
      </w:tr>
      <w:tr w14:paraId="5A84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9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E9C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8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河南陆禾工程管理有限公司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3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B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房屋建筑工程监理乙级</w:t>
            </w:r>
          </w:p>
        </w:tc>
      </w:tr>
      <w:tr w14:paraId="6480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9A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河南省锦城工程管理有限公司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C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3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C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房屋建筑工程监理乙级</w:t>
            </w:r>
          </w:p>
        </w:tc>
      </w:tr>
      <w:tr w14:paraId="24C1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2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河南鑫平工程管理有限公司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8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3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市政公用工程监理乙级</w:t>
            </w:r>
          </w:p>
        </w:tc>
      </w:tr>
      <w:tr w14:paraId="0C16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12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4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河南鑫平工程管理有限公司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6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3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2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房屋建筑工程监理乙级</w:t>
            </w:r>
          </w:p>
        </w:tc>
      </w:tr>
      <w:tr w14:paraId="45C2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19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5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7B8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濮阳市中原石化工程建设监理有限公司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9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3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3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电力工程监理乙级</w:t>
            </w:r>
          </w:p>
        </w:tc>
      </w:tr>
    </w:tbl>
    <w:p w14:paraId="463AC8F2">
      <w:pPr>
        <w:rPr>
          <w:rFonts w:hint="eastAsia" w:eastAsia="仿宋_GB2312"/>
          <w:color w:val="000000"/>
          <w:sz w:val="44"/>
          <w:szCs w:val="44"/>
          <w:u w:val="single"/>
        </w:rPr>
      </w:pPr>
    </w:p>
    <w:p w14:paraId="360DF2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D2B03"/>
    <w:rsid w:val="5AB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2026-06-30T02:59:00Z</dcterms:created>
  <dc:creator>zyl小鲤</dc:creator>
  <cp:lastModifiedBy>zyl小鲤</cp:lastModifiedBy>
  <dcterms:modified xsi:type="dcterms:W3CDTF">2026-06-30T03:00:34Z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093922FF83DB4BF5AE124946F1CCB376_11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