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0D560">
      <w:pPr>
        <w:spacing w:line="560" w:lineRule="exact"/>
        <w:ind w:left="-1" w:leftChars="-133" w:hanging="278" w:hangingChars="87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9</w:t>
      </w:r>
    </w:p>
    <w:p w14:paraId="02E7BB1E">
      <w:pPr>
        <w:pStyle w:val="3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大赛评审指标</w:t>
      </w:r>
    </w:p>
    <w:p w14:paraId="775785F8">
      <w:pPr>
        <w:spacing w:line="56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一、创新赛评审指标</w:t>
      </w:r>
    </w:p>
    <w:tbl>
      <w:tblPr>
        <w:tblStyle w:val="4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855"/>
        <w:gridCol w:w="1587"/>
        <w:gridCol w:w="2835"/>
      </w:tblGrid>
      <w:tr w14:paraId="78E3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34" w:type="dxa"/>
            <w:vAlign w:val="center"/>
          </w:tcPr>
          <w:p w14:paraId="5796E76C">
            <w:pPr>
              <w:adjustRightInd w:val="0"/>
              <w:snapToGrid w:val="0"/>
              <w:spacing w:line="420" w:lineRule="exact"/>
              <w:ind w:left="-42" w:leftChars="-20" w:right="-42" w:rightChars="-20" w:firstLine="5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  <w:szCs w:val="22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指标项</w:t>
            </w:r>
          </w:p>
        </w:tc>
        <w:tc>
          <w:tcPr>
            <w:tcW w:w="3855" w:type="dxa"/>
            <w:vAlign w:val="center"/>
          </w:tcPr>
          <w:p w14:paraId="3BE7D187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  <w:szCs w:val="22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说  明</w:t>
            </w:r>
          </w:p>
        </w:tc>
        <w:tc>
          <w:tcPr>
            <w:tcW w:w="1587" w:type="dxa"/>
            <w:vAlign w:val="center"/>
          </w:tcPr>
          <w:p w14:paraId="2BFA3733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  <w:szCs w:val="22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分值</w:t>
            </w:r>
          </w:p>
        </w:tc>
        <w:tc>
          <w:tcPr>
            <w:tcW w:w="2835" w:type="dxa"/>
            <w:vAlign w:val="center"/>
          </w:tcPr>
          <w:p w14:paraId="7F401FEB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  <w:szCs w:val="22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申报材料</w:t>
            </w:r>
          </w:p>
        </w:tc>
      </w:tr>
      <w:tr w14:paraId="2344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1134" w:type="dxa"/>
            <w:vAlign w:val="center"/>
          </w:tcPr>
          <w:p w14:paraId="450E502A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项目技术</w:t>
            </w:r>
          </w:p>
        </w:tc>
        <w:tc>
          <w:tcPr>
            <w:tcW w:w="3855" w:type="dxa"/>
            <w:vAlign w:val="center"/>
          </w:tcPr>
          <w:p w14:paraId="0898FE04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.关键技术的原创性、突破性及学科交叉贡献度；</w:t>
            </w:r>
          </w:p>
          <w:p w14:paraId="25922277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.研究方法的科学性；</w:t>
            </w:r>
          </w:p>
          <w:p w14:paraId="34B092F8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.技术路线的可靠性；</w:t>
            </w:r>
          </w:p>
          <w:p w14:paraId="1E8E4048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.专利、奖项、项目资助、标准推广等科研产出与项目技术的相关性。</w:t>
            </w:r>
          </w:p>
        </w:tc>
        <w:tc>
          <w:tcPr>
            <w:tcW w:w="1587" w:type="dxa"/>
            <w:vAlign w:val="center"/>
          </w:tcPr>
          <w:p w14:paraId="273E9BC9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30</w:t>
            </w:r>
          </w:p>
          <w:p w14:paraId="29045CF9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15</w:t>
            </w:r>
          </w:p>
          <w:p w14:paraId="4617B935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27241BDD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一、项目摘要；</w:t>
            </w:r>
          </w:p>
          <w:p w14:paraId="0CA92287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三、创新成果及关键技术；</w:t>
            </w:r>
          </w:p>
          <w:p w14:paraId="79FDC21B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四、项目主要研究方法、技术路线；</w:t>
            </w:r>
          </w:p>
          <w:p w14:paraId="0D3D3A35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七、参赛项目获奖情况。</w:t>
            </w:r>
          </w:p>
        </w:tc>
      </w:tr>
      <w:tr w14:paraId="5142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134" w:type="dxa"/>
            <w:vAlign w:val="center"/>
          </w:tcPr>
          <w:p w14:paraId="1D7DBE7E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项目团队</w:t>
            </w:r>
          </w:p>
        </w:tc>
        <w:tc>
          <w:tcPr>
            <w:tcW w:w="3855" w:type="dxa"/>
            <w:vAlign w:val="center"/>
          </w:tcPr>
          <w:p w14:paraId="55384107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.团队分工协作模式的有效性；</w:t>
            </w:r>
          </w:p>
          <w:p w14:paraId="04AE9C5F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.团队成员专业能力的互补性及与项目关系的真实性；</w:t>
            </w:r>
          </w:p>
          <w:p w14:paraId="0EFF5D3A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.博士后/留学人才在团队中的角色及作用。</w:t>
            </w:r>
          </w:p>
        </w:tc>
        <w:tc>
          <w:tcPr>
            <w:tcW w:w="1587" w:type="dxa"/>
            <w:vAlign w:val="center"/>
          </w:tcPr>
          <w:p w14:paraId="3CE93D13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25</w:t>
            </w:r>
          </w:p>
          <w:p w14:paraId="2E51F480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12</w:t>
            </w:r>
          </w:p>
          <w:p w14:paraId="46833198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28ECBC30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二、核心团队基本情况。</w:t>
            </w:r>
          </w:p>
        </w:tc>
      </w:tr>
      <w:tr w14:paraId="55B0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134" w:type="dxa"/>
            <w:vAlign w:val="center"/>
          </w:tcPr>
          <w:p w14:paraId="282BAFE7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bCs/>
                <w:spacing w:val="-6"/>
                <w:sz w:val="24"/>
              </w:rPr>
            </w:pPr>
            <w:r>
              <w:rPr>
                <w:rFonts w:ascii="Times New Roman" w:hAnsi="Times New Roman" w:eastAsia="仿宋"/>
                <w:bCs/>
                <w:spacing w:val="-6"/>
                <w:sz w:val="24"/>
              </w:rPr>
              <w:t>项目应用</w:t>
            </w:r>
          </w:p>
        </w:tc>
        <w:tc>
          <w:tcPr>
            <w:tcW w:w="3855" w:type="dxa"/>
            <w:vAlign w:val="center"/>
          </w:tcPr>
          <w:p w14:paraId="610D87C9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ascii="Times New Roman" w:hAnsi="Times New Roman" w:eastAsia="仿宋"/>
                <w:spacing w:val="-6"/>
                <w:sz w:val="24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.成果应用的社会价值；</w:t>
            </w:r>
          </w:p>
          <w:p w14:paraId="7FC4C214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.成果转化方式的有效性及转化潜力；</w:t>
            </w:r>
          </w:p>
          <w:p w14:paraId="7D62CB68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.融资需求及资金使用安排的合理性；</w:t>
            </w:r>
          </w:p>
          <w:p w14:paraId="4683CBA6">
            <w:pPr>
              <w:spacing w:line="420" w:lineRule="exact"/>
              <w:jc w:val="left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.风险及防控措施的可行性。</w:t>
            </w:r>
          </w:p>
        </w:tc>
        <w:tc>
          <w:tcPr>
            <w:tcW w:w="1587" w:type="dxa"/>
            <w:vAlign w:val="center"/>
          </w:tcPr>
          <w:p w14:paraId="095F1E9F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20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15</w:t>
            </w:r>
          </w:p>
          <w:p w14:paraId="758ACD5C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10</w:t>
            </w:r>
          </w:p>
          <w:p w14:paraId="43FB0ADB">
            <w:pPr>
              <w:spacing w:line="420" w:lineRule="exact"/>
              <w:jc w:val="left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279C51D9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五、项目成果应用价值及成果转化方式；</w:t>
            </w:r>
          </w:p>
          <w:p w14:paraId="60CE6EDB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六、融资需求及风险防控。</w:t>
            </w:r>
          </w:p>
        </w:tc>
      </w:tr>
    </w:tbl>
    <w:p w14:paraId="1E3D8B64">
      <w:pPr>
        <w:spacing w:line="56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二、创业赛评审指标</w:t>
      </w:r>
    </w:p>
    <w:tbl>
      <w:tblPr>
        <w:tblStyle w:val="4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855"/>
        <w:gridCol w:w="1587"/>
        <w:gridCol w:w="2835"/>
      </w:tblGrid>
      <w:tr w14:paraId="32F6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34" w:type="dxa"/>
            <w:vAlign w:val="center"/>
          </w:tcPr>
          <w:p w14:paraId="56F8F094">
            <w:pPr>
              <w:adjustRightInd w:val="0"/>
              <w:snapToGrid w:val="0"/>
              <w:spacing w:line="420" w:lineRule="exact"/>
              <w:ind w:left="-42" w:leftChars="-20" w:right="-42" w:rightChars="-20" w:firstLine="5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指标项</w:t>
            </w:r>
          </w:p>
        </w:tc>
        <w:tc>
          <w:tcPr>
            <w:tcW w:w="3855" w:type="dxa"/>
            <w:vAlign w:val="center"/>
          </w:tcPr>
          <w:p w14:paraId="58877DE6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说  明</w:t>
            </w:r>
          </w:p>
        </w:tc>
        <w:tc>
          <w:tcPr>
            <w:tcW w:w="1587" w:type="dxa"/>
            <w:vAlign w:val="center"/>
          </w:tcPr>
          <w:p w14:paraId="3B35BB1B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分值</w:t>
            </w:r>
          </w:p>
        </w:tc>
        <w:tc>
          <w:tcPr>
            <w:tcW w:w="2835" w:type="dxa"/>
            <w:vAlign w:val="center"/>
          </w:tcPr>
          <w:p w14:paraId="29910D29">
            <w:pPr>
              <w:adjustRightInd w:val="0"/>
              <w:snapToGrid w:val="0"/>
              <w:spacing w:line="420" w:lineRule="exact"/>
              <w:ind w:left="-42" w:leftChars="-20" w:right="-42" w:rightChars="-20"/>
              <w:jc w:val="center"/>
              <w:rPr>
                <w:rFonts w:ascii="Times New Roman" w:hAnsi="Times New Roman" w:eastAsia="仿宋_GB2312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pacing w:val="-6"/>
                <w:sz w:val="24"/>
              </w:rPr>
              <w:t>申报材料</w:t>
            </w:r>
          </w:p>
        </w:tc>
      </w:tr>
      <w:tr w14:paraId="6897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134" w:type="dxa"/>
            <w:vAlign w:val="center"/>
          </w:tcPr>
          <w:p w14:paraId="65731E36">
            <w:pPr>
              <w:spacing w:line="420" w:lineRule="exact"/>
              <w:ind w:left="-42" w:leftChars="-20" w:right="-42" w:rightChars="-20"/>
              <w:jc w:val="center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产品或服务</w:t>
            </w:r>
          </w:p>
        </w:tc>
        <w:tc>
          <w:tcPr>
            <w:tcW w:w="3855" w:type="dxa"/>
            <w:vAlign w:val="center"/>
          </w:tcPr>
          <w:p w14:paraId="2569142B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.产品或服务功能的独特性；</w:t>
            </w:r>
          </w:p>
          <w:p w14:paraId="6659123A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.产品或服务的市场认可度；</w:t>
            </w:r>
          </w:p>
          <w:p w14:paraId="3CD7E86E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.技术的创新性、突破性和行业前瞻性。</w:t>
            </w:r>
          </w:p>
        </w:tc>
        <w:tc>
          <w:tcPr>
            <w:tcW w:w="1587" w:type="dxa"/>
            <w:vAlign w:val="center"/>
          </w:tcPr>
          <w:p w14:paraId="2111AE1B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30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20</w:t>
            </w:r>
          </w:p>
          <w:p w14:paraId="3170030B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10</w:t>
            </w:r>
          </w:p>
          <w:p w14:paraId="56E1A164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7088AE55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一、项目摘要；</w:t>
            </w:r>
          </w:p>
          <w:p w14:paraId="08E5C05C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二、初创型企业基本情况；</w:t>
            </w:r>
          </w:p>
          <w:p w14:paraId="6686A47F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四、所提供的主要产品与服务；</w:t>
            </w:r>
          </w:p>
          <w:p w14:paraId="64F8B9E8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五、项目创新性及其优势分析；</w:t>
            </w:r>
          </w:p>
          <w:p w14:paraId="4A2BBE45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八、参赛项目获奖情况。</w:t>
            </w:r>
          </w:p>
        </w:tc>
      </w:tr>
      <w:tr w14:paraId="79CE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134" w:type="dxa"/>
            <w:vAlign w:val="center"/>
          </w:tcPr>
          <w:p w14:paraId="3A64921B">
            <w:pPr>
              <w:spacing w:line="420" w:lineRule="exact"/>
              <w:ind w:left="-42" w:leftChars="-20" w:right="-42" w:rightChars="-20"/>
              <w:jc w:val="center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项目团队</w:t>
            </w:r>
          </w:p>
        </w:tc>
        <w:tc>
          <w:tcPr>
            <w:tcW w:w="3855" w:type="dxa"/>
            <w:vAlign w:val="center"/>
          </w:tcPr>
          <w:p w14:paraId="7FB48A67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.管理人员分工协作模式的有效性；</w:t>
            </w:r>
          </w:p>
          <w:p w14:paraId="18D5795C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.管理人员与技术人员的互补性；</w:t>
            </w:r>
          </w:p>
          <w:p w14:paraId="49DE207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.博士后/留学人才在团队中的角色及作用。</w:t>
            </w:r>
          </w:p>
        </w:tc>
        <w:tc>
          <w:tcPr>
            <w:tcW w:w="1587" w:type="dxa"/>
            <w:vAlign w:val="center"/>
          </w:tcPr>
          <w:p w14:paraId="2223FCFC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25</w:t>
            </w:r>
          </w:p>
          <w:p w14:paraId="436D3520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12</w:t>
            </w:r>
          </w:p>
          <w:p w14:paraId="6F0FDFEF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1C3D217A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三、核心团队基本情况。</w:t>
            </w:r>
          </w:p>
        </w:tc>
      </w:tr>
      <w:tr w14:paraId="75D5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134" w:type="dxa"/>
            <w:vAlign w:val="center"/>
          </w:tcPr>
          <w:p w14:paraId="0F11C319">
            <w:pPr>
              <w:spacing w:line="420" w:lineRule="exact"/>
              <w:ind w:left="-42" w:leftChars="-20" w:right="-42" w:rightChars="-20"/>
              <w:jc w:val="center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商业模式</w:t>
            </w:r>
          </w:p>
        </w:tc>
        <w:tc>
          <w:tcPr>
            <w:tcW w:w="3855" w:type="dxa"/>
            <w:vAlign w:val="center"/>
          </w:tcPr>
          <w:p w14:paraId="6010D21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.行业、市场、上下游产业情况；</w:t>
            </w:r>
          </w:p>
          <w:p w14:paraId="49BF6B91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.产品定价、推广策略及执行实施情况；</w:t>
            </w:r>
          </w:p>
          <w:p w14:paraId="4EA73758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.市场营销情况。</w:t>
            </w:r>
          </w:p>
        </w:tc>
        <w:tc>
          <w:tcPr>
            <w:tcW w:w="1587" w:type="dxa"/>
            <w:vAlign w:val="center"/>
          </w:tcPr>
          <w:p w14:paraId="60EF5CB0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20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15</w:t>
            </w:r>
          </w:p>
          <w:p w14:paraId="408BF81A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10</w:t>
            </w:r>
          </w:p>
          <w:p w14:paraId="4E01436B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0AED703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六、主要商业模式。</w:t>
            </w:r>
          </w:p>
        </w:tc>
      </w:tr>
      <w:tr w14:paraId="7E59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134" w:type="dxa"/>
            <w:vAlign w:val="center"/>
          </w:tcPr>
          <w:p w14:paraId="2FC26640">
            <w:pPr>
              <w:spacing w:line="420" w:lineRule="exact"/>
              <w:ind w:left="-42" w:leftChars="-20" w:right="-42" w:rightChars="-20"/>
              <w:jc w:val="center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项目风险</w:t>
            </w:r>
          </w:p>
        </w:tc>
        <w:tc>
          <w:tcPr>
            <w:tcW w:w="3855" w:type="dxa"/>
            <w:vAlign w:val="center"/>
          </w:tcPr>
          <w:p w14:paraId="0AAED764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.过往融资情况，融资需求和资金使用规划的合理性；</w:t>
            </w:r>
          </w:p>
          <w:p w14:paraId="2807B2E1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.市场、技术、管理等风险防控措施的可行性。</w:t>
            </w:r>
          </w:p>
        </w:tc>
        <w:tc>
          <w:tcPr>
            <w:tcW w:w="1587" w:type="dxa"/>
            <w:vAlign w:val="center"/>
          </w:tcPr>
          <w:p w14:paraId="77C3AA0E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10</w:t>
            </w:r>
          </w:p>
          <w:p w14:paraId="48E1240E">
            <w:pPr>
              <w:spacing w:line="420" w:lineRule="exact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5</w:t>
            </w:r>
          </w:p>
          <w:p w14:paraId="1A4A6886">
            <w:pPr>
              <w:spacing w:line="420" w:lineRule="exact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2C171ADE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七、财务规划及风险防控。</w:t>
            </w:r>
          </w:p>
        </w:tc>
      </w:tr>
    </w:tbl>
    <w:p w14:paraId="7723DCB3">
      <w:pPr>
        <w:spacing w:line="56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三、揭榜领题赛评审指标</w:t>
      </w:r>
    </w:p>
    <w:tbl>
      <w:tblPr>
        <w:tblStyle w:val="4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3792"/>
        <w:gridCol w:w="1638"/>
        <w:gridCol w:w="2774"/>
      </w:tblGrid>
      <w:tr w14:paraId="1D46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Header/>
          <w:jc w:val="center"/>
        </w:trPr>
        <w:tc>
          <w:tcPr>
            <w:tcW w:w="1124" w:type="dxa"/>
            <w:vAlign w:val="center"/>
          </w:tcPr>
          <w:p w14:paraId="5AD4C580">
            <w:pPr>
              <w:snapToGrid w:val="0"/>
              <w:ind w:left="-42" w:leftChars="-20" w:right="-42" w:rightChars="-20"/>
              <w:jc w:val="center"/>
              <w:rPr>
                <w:rFonts w:ascii="仿宋_GB2312" w:hAnsi="仿宋_GB2312" w:eastAsia="仿宋_GB2312" w:cs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pacing w:val="-6"/>
                <w:szCs w:val="21"/>
              </w:rPr>
              <w:t>指标项</w:t>
            </w:r>
          </w:p>
        </w:tc>
        <w:tc>
          <w:tcPr>
            <w:tcW w:w="3792" w:type="dxa"/>
            <w:vAlign w:val="center"/>
          </w:tcPr>
          <w:p w14:paraId="29A2BDD2">
            <w:pPr>
              <w:snapToGrid w:val="0"/>
              <w:ind w:left="-42" w:leftChars="-20" w:right="-42" w:rightChars="-20"/>
              <w:jc w:val="center"/>
              <w:rPr>
                <w:rFonts w:ascii="仿宋_GB2312" w:hAnsi="仿宋_GB2312" w:eastAsia="仿宋_GB2312" w:cs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pacing w:val="-6"/>
                <w:szCs w:val="21"/>
              </w:rPr>
              <w:t>说  明</w:t>
            </w:r>
          </w:p>
        </w:tc>
        <w:tc>
          <w:tcPr>
            <w:tcW w:w="1638" w:type="dxa"/>
            <w:vAlign w:val="center"/>
          </w:tcPr>
          <w:p w14:paraId="3F7F2066">
            <w:pPr>
              <w:snapToGrid w:val="0"/>
              <w:ind w:left="-42" w:leftChars="-20" w:right="-42" w:rightChars="-20"/>
              <w:jc w:val="center"/>
              <w:rPr>
                <w:rFonts w:ascii="仿宋_GB2312" w:hAnsi="仿宋_GB2312" w:eastAsia="仿宋_GB2312" w:cs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pacing w:val="-6"/>
                <w:szCs w:val="21"/>
              </w:rPr>
              <w:t>分值</w:t>
            </w:r>
          </w:p>
        </w:tc>
        <w:tc>
          <w:tcPr>
            <w:tcW w:w="2774" w:type="dxa"/>
            <w:vAlign w:val="center"/>
          </w:tcPr>
          <w:p w14:paraId="6A60C79E">
            <w:pPr>
              <w:snapToGrid w:val="0"/>
              <w:ind w:left="-42" w:leftChars="-20" w:right="-42" w:rightChars="-20"/>
              <w:jc w:val="center"/>
              <w:rPr>
                <w:rFonts w:ascii="仿宋_GB2312" w:hAnsi="仿宋_GB2312" w:eastAsia="仿宋_GB2312" w:cs="仿宋_GB2312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pacing w:val="-6"/>
                <w:szCs w:val="21"/>
              </w:rPr>
              <w:t>申报材料</w:t>
            </w:r>
          </w:p>
        </w:tc>
      </w:tr>
      <w:tr w14:paraId="16F0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124" w:type="dxa"/>
            <w:vAlign w:val="center"/>
          </w:tcPr>
          <w:p w14:paraId="06C03A8E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项目技术</w:t>
            </w:r>
          </w:p>
        </w:tc>
        <w:tc>
          <w:tcPr>
            <w:tcW w:w="3792" w:type="dxa"/>
            <w:vAlign w:val="center"/>
          </w:tcPr>
          <w:p w14:paraId="353F88FD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.技术成熟度；</w:t>
            </w:r>
          </w:p>
          <w:p w14:paraId="51DEA60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.关键技术的创新性和突破性；</w:t>
            </w:r>
          </w:p>
          <w:p w14:paraId="6D620ECE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.技术路线的科学性和可靠性；</w:t>
            </w:r>
          </w:p>
          <w:p w14:paraId="6691384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.产业链适配度</w:t>
            </w:r>
          </w:p>
        </w:tc>
        <w:tc>
          <w:tcPr>
            <w:tcW w:w="1638" w:type="dxa"/>
            <w:vAlign w:val="center"/>
          </w:tcPr>
          <w:p w14:paraId="2B94BD03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25</w:t>
            </w:r>
          </w:p>
          <w:p w14:paraId="37A8B4F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12</w:t>
            </w:r>
          </w:p>
          <w:p w14:paraId="410AA45E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774" w:type="dxa"/>
            <w:vAlign w:val="center"/>
          </w:tcPr>
          <w:p w14:paraId="65509F6B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三、解决方案及核心竞争力；</w:t>
            </w:r>
          </w:p>
          <w:p w14:paraId="0FAEBE69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四、研究方法及技术路线；</w:t>
            </w:r>
          </w:p>
          <w:p w14:paraId="7238C973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五、技术积累及获奖情况。</w:t>
            </w:r>
          </w:p>
        </w:tc>
      </w:tr>
      <w:tr w14:paraId="2ABF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124" w:type="dxa"/>
            <w:vAlign w:val="center"/>
          </w:tcPr>
          <w:p w14:paraId="4151F58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项目团队</w:t>
            </w:r>
          </w:p>
        </w:tc>
        <w:tc>
          <w:tcPr>
            <w:tcW w:w="3792" w:type="dxa"/>
            <w:vAlign w:val="center"/>
          </w:tcPr>
          <w:p w14:paraId="68915B84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.团队分工协作模式的有效性；</w:t>
            </w:r>
          </w:p>
          <w:p w14:paraId="6CCC1625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.团队成员专业能力的互补性及与项目关系的真实性；</w:t>
            </w:r>
          </w:p>
          <w:p w14:paraId="6E8DAD41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.博士/博士后在团队中的角色及作用。</w:t>
            </w:r>
          </w:p>
        </w:tc>
        <w:tc>
          <w:tcPr>
            <w:tcW w:w="1638" w:type="dxa"/>
            <w:vAlign w:val="center"/>
          </w:tcPr>
          <w:p w14:paraId="5D8DCE29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17</w:t>
            </w:r>
          </w:p>
          <w:p w14:paraId="283D116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16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8</w:t>
            </w:r>
          </w:p>
          <w:p w14:paraId="165316F5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7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774" w:type="dxa"/>
            <w:vAlign w:val="center"/>
          </w:tcPr>
          <w:p w14:paraId="67F05281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一、参赛团队基本情况。</w:t>
            </w:r>
          </w:p>
        </w:tc>
      </w:tr>
      <w:tr w14:paraId="14BB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24" w:type="dxa"/>
            <w:vAlign w:val="center"/>
          </w:tcPr>
          <w:p w14:paraId="7CFEAD83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实施计划</w:t>
            </w:r>
          </w:p>
        </w:tc>
        <w:tc>
          <w:tcPr>
            <w:tcW w:w="3792" w:type="dxa"/>
            <w:vAlign w:val="center"/>
          </w:tcPr>
          <w:p w14:paraId="67E3138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.实施计划的可行性；</w:t>
            </w:r>
          </w:p>
          <w:p w14:paraId="57912BF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.项目推进安排的合理性。</w:t>
            </w:r>
          </w:p>
        </w:tc>
        <w:tc>
          <w:tcPr>
            <w:tcW w:w="1638" w:type="dxa"/>
            <w:vAlign w:val="center"/>
          </w:tcPr>
          <w:p w14:paraId="0FB438EF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10</w:t>
            </w:r>
          </w:p>
          <w:p w14:paraId="75E98DBB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9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5</w:t>
            </w:r>
          </w:p>
          <w:p w14:paraId="4095858C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774" w:type="dxa"/>
            <w:vAlign w:val="center"/>
          </w:tcPr>
          <w:p w14:paraId="25091AD3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六、实施计划及项目推进安排。</w:t>
            </w:r>
          </w:p>
        </w:tc>
      </w:tr>
      <w:tr w14:paraId="0F9F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124" w:type="dxa"/>
            <w:vAlign w:val="center"/>
          </w:tcPr>
          <w:p w14:paraId="336CD7BA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项目合作</w:t>
            </w:r>
          </w:p>
        </w:tc>
        <w:tc>
          <w:tcPr>
            <w:tcW w:w="3792" w:type="dxa"/>
            <w:vAlign w:val="center"/>
          </w:tcPr>
          <w:p w14:paraId="398A00F8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.技术与产业结合度；</w:t>
            </w:r>
          </w:p>
          <w:p w14:paraId="6FC55CAF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.技术指标匹配度；</w:t>
            </w:r>
          </w:p>
          <w:p w14:paraId="11331FA8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3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.双方合作需求的契合度；</w:t>
            </w:r>
          </w:p>
          <w:p w14:paraId="4A4EA0D3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4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.合作风险防控措施的有效性。</w:t>
            </w:r>
          </w:p>
        </w:tc>
        <w:tc>
          <w:tcPr>
            <w:tcW w:w="1638" w:type="dxa"/>
            <w:vAlign w:val="center"/>
          </w:tcPr>
          <w:p w14:paraId="278AE1E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A.优秀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25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17</w:t>
            </w:r>
          </w:p>
          <w:p w14:paraId="1FC0E5A0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B.良好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16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8</w:t>
            </w:r>
          </w:p>
          <w:p w14:paraId="2E019C32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C.一般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7</w:t>
            </w: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-</w:t>
            </w:r>
            <w:r>
              <w:rPr>
                <w:rFonts w:hint="eastAsia" w:ascii="Times New Roman" w:hAnsi="Times New Roman" w:eastAsia="仿宋"/>
                <w:spacing w:val="-6"/>
                <w:sz w:val="22"/>
                <w:szCs w:val="22"/>
              </w:rPr>
              <w:t>1</w:t>
            </w:r>
          </w:p>
        </w:tc>
        <w:tc>
          <w:tcPr>
            <w:tcW w:w="2774" w:type="dxa"/>
            <w:vAlign w:val="center"/>
          </w:tcPr>
          <w:p w14:paraId="0710AFB6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二、技术需求理解及主要技术指标；</w:t>
            </w:r>
          </w:p>
          <w:p w14:paraId="1DAFE4AF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七、合作需求；</w:t>
            </w:r>
          </w:p>
          <w:p w14:paraId="770E4444">
            <w:pPr>
              <w:spacing w:line="420" w:lineRule="exact"/>
              <w:ind w:left="-42" w:leftChars="-20" w:right="-42" w:rightChars="-20"/>
              <w:jc w:val="left"/>
              <w:rPr>
                <w:rFonts w:ascii="宋体" w:hAnsi="宋体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宋体" w:hAnsi="宋体" w:eastAsia="仿宋"/>
                <w:spacing w:val="-6"/>
                <w:sz w:val="22"/>
                <w:szCs w:val="22"/>
              </w:rPr>
              <w:t>八、资金需求及风险防控。</w:t>
            </w:r>
          </w:p>
        </w:tc>
      </w:tr>
    </w:tbl>
    <w:p w14:paraId="67D80E77">
      <w:pPr>
        <w:pStyle w:val="6"/>
        <w:spacing w:line="560" w:lineRule="exact"/>
        <w:ind w:firstLine="0" w:firstLineChars="0"/>
        <w:rPr>
          <w:rFonts w:ascii="黑体" w:eastAsia="黑体" w:cs="黑体"/>
          <w:szCs w:val="32"/>
        </w:rPr>
      </w:pPr>
    </w:p>
    <w:p w14:paraId="080189F2">
      <w:pPr>
        <w:pStyle w:val="6"/>
        <w:spacing w:line="560" w:lineRule="exact"/>
        <w:ind w:firstLine="0" w:firstLineChars="0"/>
        <w:rPr>
          <w:rFonts w:ascii="黑体" w:eastAsia="黑体" w:cs="黑体"/>
          <w:szCs w:val="32"/>
        </w:rPr>
      </w:pPr>
    </w:p>
    <w:p w14:paraId="0385EB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C0CF8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8C0CF8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customStyle="1" w:styleId="6">
    <w:name w:val="Plain Text1"/>
    <w:qFormat/>
    <w:uiPriority w:val="0"/>
    <w:pPr>
      <w:widowControl w:val="0"/>
      <w:adjustRightInd w:val="0"/>
      <w:snapToGrid w:val="0"/>
      <w:spacing w:line="600" w:lineRule="exact"/>
      <w:ind w:firstLine="8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2026-07-07T06:35:00Z</dcterms:created>
  <dc:creator>四驱小蜗牛</dc:creator>
  <cp:lastModifiedBy>四驱小蜗牛</cp:lastModifiedBy>
  <dcterms:modified xsi:type="dcterms:W3CDTF">2026-07-07T06:35:23Z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FBF3865B64D749C6ADCCC8EC770BD20E_11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