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9"/>
        <w:gridCol w:w="2490"/>
      </w:tblGrid>
      <w:tr w14:paraId="647C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3B6DA5">
            <w:pPr>
              <w:pStyle w:val="2"/>
              <w:widowControl/>
              <w:spacing w:before="0" w:beforeAutospacing="0" w:after="0" w:afterAutospacing="0" w:line="800" w:lineRule="exact"/>
              <w:jc w:val="left"/>
              <w:rPr>
                <w:rStyle w:val="5"/>
                <w:rFonts w:hint="eastAsia" w:ascii="Times New Roman" w:hAnsi="方正小标宋简体" w:eastAsia="方正小标宋简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Times New Roman" w:hAnsi="方正小标宋简体" w:eastAsia="方正小标宋简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附件3：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BB41A">
            <w:pPr>
              <w:pStyle w:val="2"/>
              <w:widowControl/>
              <w:spacing w:before="0" w:beforeAutospacing="0" w:after="0" w:afterAutospacing="0" w:line="800" w:lineRule="exact"/>
              <w:jc w:val="left"/>
              <w:rPr>
                <w:rStyle w:val="5"/>
                <w:rFonts w:hint="eastAsia" w:ascii="Times New Roman" w:hAnsi="方正小标宋简体" w:eastAsia="方正小标宋简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6EE52">
            <w:pPr>
              <w:pStyle w:val="2"/>
              <w:widowControl/>
              <w:spacing w:before="0" w:beforeAutospacing="0" w:after="0" w:afterAutospacing="0" w:line="800" w:lineRule="exact"/>
              <w:jc w:val="left"/>
              <w:rPr>
                <w:rStyle w:val="5"/>
                <w:rFonts w:hint="eastAsia" w:ascii="Times New Roman" w:hAnsi="方正小标宋简体" w:eastAsia="方正小标宋简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3BD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6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8AF94B">
            <w:pPr>
              <w:pStyle w:val="2"/>
              <w:widowControl/>
              <w:spacing w:before="0" w:beforeAutospacing="0" w:after="0" w:afterAutospacing="0" w:line="800" w:lineRule="exact"/>
              <w:jc w:val="center"/>
              <w:rPr>
                <w:rStyle w:val="5"/>
                <w:rFonts w:hint="eastAsia" w:ascii="Times New Roman" w:hAnsi="方正小标宋简体" w:eastAsia="方正小标宋简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Times New Roman" w:hAnsi="方正小标宋简体" w:eastAsia="方正小标宋简体"/>
                <w:b/>
                <w:bCs w:val="0"/>
                <w:color w:val="000000"/>
                <w:sz w:val="44"/>
                <w:szCs w:val="44"/>
                <w:lang w:val="en-US" w:eastAsia="zh-CN"/>
              </w:rPr>
              <w:t>核准工程监理企业资质延续的单位名单</w:t>
            </w:r>
          </w:p>
        </w:tc>
      </w:tr>
      <w:tr w14:paraId="34E0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D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4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</w:tr>
      <w:tr w14:paraId="66F2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9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河南萃捷工程管理有限公司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BC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59BCE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5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河南嘉远建设工程有限公司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70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房屋建筑工程监理乙级</w:t>
            </w:r>
          </w:p>
        </w:tc>
      </w:tr>
      <w:tr w14:paraId="5EDB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7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6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河南嘉远建设工程有限公司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4E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1627C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BA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河南金航工程咨询有限公司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3E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1C59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5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C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河南金航工程咨询有限公司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09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房屋建筑工程监理乙级</w:t>
            </w:r>
          </w:p>
        </w:tc>
      </w:tr>
      <w:tr w14:paraId="1EC3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3F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河南略点工程管理有限公司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B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705C8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9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84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河南略点工程管理有限公司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4F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房屋建筑工程监理乙级</w:t>
            </w:r>
          </w:p>
        </w:tc>
      </w:tr>
    </w:tbl>
    <w:p w14:paraId="5F27D56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A3C18"/>
    <w:rsid w:val="175A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2026-07-30T11:28:00Z</dcterms:created>
  <dc:creator>zyl小鲤</dc:creator>
  <cp:lastModifiedBy>zyl小鲤</cp:lastModifiedBy>
  <dcterms:modified xsi:type="dcterms:W3CDTF">2026-07-30T11:29:53Z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5E5EF6BD37E44BFB8C5247562DBE54C7_11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