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5258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附件4：</w:t>
      </w:r>
    </w:p>
    <w:p w14:paraId="290B7F8C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电子证照领取方式</w:t>
      </w:r>
    </w:p>
    <w:p w14:paraId="7710653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615A95E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我厅许可的建筑业企业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、监理企业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资质制发电子证照，不再颁发纸质证书。企业可通过河南省政务服务网--个人中心--我的证照自行下载打印电子证照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。建筑业企业、监理企业原资质证书由省辖市、县级住房城乡建设主管部门颁发的，在有效期内仍然有效。</w:t>
      </w:r>
    </w:p>
    <w:p w14:paraId="406FBD2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一、建筑业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企业原资质证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郑州、洛阳、许昌、南阳、航空港区以外的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省辖市、县级住房城乡建设主管部门颁发的，通过延续、增项、升级、简单变更、重新核定、换发省厅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证书等取得省厅批准的建筑业资质后，需向原发放证书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市级住房城乡建设主管部门申请注销省级权限全部资质，并交回原审批机关颁发的纸质证书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原资质证书注销后5-10个工作日内会生成我厅颁发的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电子证照。生成新的电子证照后，原纸质证书自动失效。值得注意的是，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提前注销原资质证书或不注销原资质证书都会导致我厅颁发的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电子证照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无法生成；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如果需要延续的资质只有部分通过，未通过的资质仍会在新的电子证书上显示，并备注上原来的有效期。</w:t>
      </w:r>
    </w:p>
    <w:p w14:paraId="7A37F32A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监理企业原资质证书由郑州、洛阳、许昌、南阳、航空港区以外的省辖市、县级住房城乡建设主管部门颁发的，办理延续、增项、简单变更、重新核定等业务时，系统会自动提醒企业先换发省厅证书，企业不需要再向</w:t>
      </w:r>
      <w:r>
        <w:rPr>
          <w:rFonts w:hint="eastAsia" w:ascii="仿宋_GB2312" w:hAnsi="仿宋_GB2312" w:eastAsia="仿宋_GB2312" w:cs="仿宋_GB2312"/>
          <w:sz w:val="32"/>
          <w:szCs w:val="32"/>
        </w:rPr>
        <w:t>原发放证书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的市级住房城乡建设主管部门申请注销省级权限全部资质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5个工作日内系统会自动进行注销，生成省厅</w:t>
      </w:r>
      <w:r>
        <w:rPr>
          <w:rFonts w:hint="eastAsia" w:ascii="仿宋_GB2312" w:hAnsi="仿宋_GB2312" w:eastAsia="仿宋_GB2312" w:cs="仿宋_GB2312"/>
          <w:sz w:val="32"/>
          <w:szCs w:val="32"/>
        </w:rPr>
        <w:t>颁发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的电子证照，原纸质证书自动失效，企业需向</w:t>
      </w:r>
      <w:r>
        <w:rPr>
          <w:rFonts w:hint="eastAsia" w:ascii="仿宋_GB2312" w:hAnsi="仿宋_GB2312" w:eastAsia="仿宋_GB2312" w:cs="仿宋_GB2312"/>
          <w:sz w:val="32"/>
          <w:szCs w:val="32"/>
        </w:rPr>
        <w:t>原审批机关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交回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926E57B">
      <w:pPr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如仍无法领取电子证照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请查看在线文档 https://www.kdocs.cn/l/cvpvqRIFdcft(持续更新中),了解原因并按照文件红字说明进行处理，技术人员将予以解决。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C7FC0"/>
    <w:rsid w:val="526C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2026-07-30T11:28:00Z</dcterms:created>
  <dc:creator>zyl小鲤</dc:creator>
  <cp:lastModifiedBy>zyl小鲤</cp:lastModifiedBy>
  <dcterms:modified xsi:type="dcterms:W3CDTF">2026-07-30T11:30:17Z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318ACFDA7A6149C49DAEA78AF98E93CB_11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