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DDF33">
      <w:pPr>
        <w:rPr>
          <w:rFonts w:ascii="黑体" w:hAnsi="宋体" w:eastAsia="黑体" w:cs="黑体"/>
          <w:color w:val="000000"/>
        </w:rPr>
      </w:pPr>
      <w:r>
        <w:rPr>
          <w:rFonts w:hint="eastAsia" w:ascii="黑体" w:hAnsi="宋体" w:eastAsia="黑体" w:cs="黑体"/>
          <w:color w:val="000000"/>
          <w:kern w:val="0"/>
          <w:sz w:val="32"/>
          <w:szCs w:val="32"/>
          <w:lang w:bidi="ar"/>
        </w:rPr>
        <w:t>附件1</w:t>
      </w:r>
    </w:p>
    <w:p w14:paraId="3E7CCDC0">
      <w:pPr>
        <w:spacing w:line="400" w:lineRule="exact"/>
        <w:rPr>
          <w:rFonts w:hint="eastAsia" w:ascii="黑体" w:hAnsi="仿宋" w:eastAsia="黑体" w:cs="黑体"/>
          <w:color w:val="000000"/>
        </w:rPr>
      </w:pPr>
    </w:p>
    <w:p w14:paraId="66008E35">
      <w:pPr>
        <w:spacing w:line="52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lang w:bidi="ar"/>
        </w:rPr>
        <w:t>河南省食品安全地方标准立项建议书</w:t>
      </w:r>
    </w:p>
    <w:p w14:paraId="283840BF">
      <w:pPr>
        <w:spacing w:line="400" w:lineRule="exact"/>
        <w:jc w:val="center"/>
        <w:rPr>
          <w:rFonts w:hint="eastAsia" w:ascii="方正小标宋简体" w:hAnsi="方正小标宋简体" w:eastAsia="方正小标宋简体" w:cs="方正小标宋简体"/>
          <w:bCs/>
          <w:color w:val="000000"/>
          <w:sz w:val="44"/>
          <w:szCs w:val="44"/>
        </w:rPr>
      </w:pPr>
    </w:p>
    <w:p w14:paraId="1938DA60">
      <w:pPr>
        <w:spacing w:line="360" w:lineRule="auto"/>
        <w:rPr>
          <w:rFonts w:hint="eastAsia" w:ascii="楷体_GB2312" w:hAnsi="楷体_GB2312" w:eastAsia="楷体_GB2312" w:cs="楷体_GB2312"/>
          <w:color w:val="000000"/>
          <w:kern w:val="0"/>
          <w:sz w:val="28"/>
          <w:szCs w:val="28"/>
        </w:rPr>
      </w:pPr>
      <w:r>
        <w:rPr>
          <w:rFonts w:hint="eastAsia" w:ascii="楷体_GB2312" w:hAnsi="楷体_GB2312" w:eastAsia="楷体_GB2312" w:cs="楷体_GB2312"/>
          <w:color w:val="000000"/>
          <w:kern w:val="0"/>
          <w:sz w:val="28"/>
          <w:szCs w:val="28"/>
          <w:lang w:bidi="ar"/>
        </w:rPr>
        <w:t xml:space="preserve">单位名称：                      </w:t>
      </w:r>
    </w:p>
    <w:tbl>
      <w:tblPr>
        <w:tblStyle w:val="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7"/>
        <w:gridCol w:w="1613"/>
        <w:gridCol w:w="1934"/>
        <w:gridCol w:w="2785"/>
      </w:tblGrid>
      <w:tr w14:paraId="7838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1541581F">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建议立项</w:t>
            </w:r>
          </w:p>
          <w:p w14:paraId="69FB90F5">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标准名称</w:t>
            </w:r>
          </w:p>
        </w:tc>
        <w:tc>
          <w:tcPr>
            <w:tcW w:w="3713" w:type="pct"/>
            <w:gridSpan w:val="3"/>
            <w:tcBorders>
              <w:top w:val="single" w:color="auto" w:sz="4" w:space="0"/>
              <w:left w:val="single" w:color="auto" w:sz="4" w:space="0"/>
              <w:bottom w:val="single" w:color="auto" w:sz="4" w:space="0"/>
              <w:right w:val="single" w:color="auto" w:sz="4" w:space="0"/>
            </w:tcBorders>
            <w:noWrap w:val="0"/>
            <w:vAlign w:val="center"/>
          </w:tcPr>
          <w:p w14:paraId="414F796E">
            <w:pPr>
              <w:spacing w:line="320" w:lineRule="exact"/>
              <w:jc w:val="left"/>
              <w:rPr>
                <w:rFonts w:hint="eastAsia" w:ascii="仿宋_GB2312" w:hAnsi="仿宋_GB2312" w:eastAsia="仿宋_GB2312" w:cs="仿宋_GB2312"/>
                <w:color w:val="000000"/>
                <w:kern w:val="0"/>
              </w:rPr>
            </w:pPr>
          </w:p>
        </w:tc>
      </w:tr>
      <w:tr w14:paraId="091B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83" w:type="pct"/>
            <w:vMerge w:val="restart"/>
            <w:tcBorders>
              <w:top w:val="single" w:color="auto" w:sz="4" w:space="0"/>
              <w:left w:val="single" w:color="auto" w:sz="4" w:space="0"/>
              <w:bottom w:val="single" w:color="auto" w:sz="4" w:space="0"/>
              <w:right w:val="single" w:color="auto" w:sz="4" w:space="0"/>
            </w:tcBorders>
            <w:noWrap w:val="0"/>
            <w:vAlign w:val="center"/>
          </w:tcPr>
          <w:p w14:paraId="2E9DEE86">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制定或修订</w:t>
            </w:r>
          </w:p>
        </w:tc>
        <w:tc>
          <w:tcPr>
            <w:tcW w:w="3713" w:type="pct"/>
            <w:gridSpan w:val="3"/>
            <w:tcBorders>
              <w:top w:val="single" w:color="auto" w:sz="4" w:space="0"/>
              <w:left w:val="single" w:color="auto" w:sz="4" w:space="0"/>
              <w:bottom w:val="single" w:color="auto" w:sz="4" w:space="0"/>
              <w:right w:val="single" w:color="auto" w:sz="4" w:space="0"/>
            </w:tcBorders>
            <w:noWrap w:val="0"/>
            <w:vAlign w:val="center"/>
          </w:tcPr>
          <w:p w14:paraId="63C3841A">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□制定</w:t>
            </w:r>
          </w:p>
        </w:tc>
      </w:tr>
      <w:tr w14:paraId="07914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283" w:type="pct"/>
            <w:vMerge w:val="continue"/>
            <w:tcBorders>
              <w:top w:val="single" w:color="auto" w:sz="4" w:space="0"/>
              <w:left w:val="single" w:color="auto" w:sz="4" w:space="0"/>
              <w:bottom w:val="single" w:color="auto" w:sz="4" w:space="0"/>
              <w:right w:val="single" w:color="auto" w:sz="4" w:space="0"/>
            </w:tcBorders>
            <w:noWrap w:val="0"/>
            <w:vAlign w:val="center"/>
          </w:tcPr>
          <w:p w14:paraId="205954EB">
            <w:pPr>
              <w:rPr>
                <w:szCs w:val="22"/>
              </w:rPr>
            </w:pPr>
          </w:p>
        </w:tc>
        <w:tc>
          <w:tcPr>
            <w:tcW w:w="946" w:type="pct"/>
            <w:tcBorders>
              <w:top w:val="single" w:color="auto" w:sz="4" w:space="0"/>
              <w:left w:val="single" w:color="auto" w:sz="4" w:space="0"/>
              <w:bottom w:val="single" w:color="auto" w:sz="4" w:space="0"/>
              <w:right w:val="single" w:color="auto" w:sz="4" w:space="0"/>
            </w:tcBorders>
            <w:noWrap w:val="0"/>
            <w:vAlign w:val="center"/>
          </w:tcPr>
          <w:p w14:paraId="3C82918F">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□修订</w:t>
            </w:r>
          </w:p>
        </w:tc>
        <w:tc>
          <w:tcPr>
            <w:tcW w:w="1134" w:type="pct"/>
            <w:tcBorders>
              <w:top w:val="single" w:color="auto" w:sz="4" w:space="0"/>
              <w:left w:val="single" w:color="auto" w:sz="4" w:space="0"/>
              <w:bottom w:val="single" w:color="auto" w:sz="4" w:space="0"/>
              <w:right w:val="single" w:color="auto" w:sz="4" w:space="0"/>
            </w:tcBorders>
            <w:noWrap w:val="0"/>
            <w:vAlign w:val="center"/>
          </w:tcPr>
          <w:p w14:paraId="7C067E9F">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被修订标准号</w:t>
            </w:r>
          </w:p>
        </w:tc>
        <w:tc>
          <w:tcPr>
            <w:tcW w:w="1632" w:type="pct"/>
            <w:tcBorders>
              <w:top w:val="single" w:color="auto" w:sz="4" w:space="0"/>
              <w:left w:val="single" w:color="auto" w:sz="4" w:space="0"/>
              <w:bottom w:val="single" w:color="auto" w:sz="4" w:space="0"/>
              <w:right w:val="single" w:color="auto" w:sz="4" w:space="0"/>
            </w:tcBorders>
            <w:noWrap w:val="0"/>
            <w:vAlign w:val="top"/>
          </w:tcPr>
          <w:p w14:paraId="6F623B8A">
            <w:pPr>
              <w:spacing w:line="320" w:lineRule="exact"/>
              <w:rPr>
                <w:rFonts w:hint="eastAsia" w:ascii="仿宋_GB2312" w:hAnsi="仿宋_GB2312" w:eastAsia="仿宋_GB2312" w:cs="仿宋_GB2312"/>
                <w:color w:val="000000"/>
                <w:kern w:val="0"/>
                <w:sz w:val="28"/>
                <w:szCs w:val="28"/>
              </w:rPr>
            </w:pPr>
          </w:p>
        </w:tc>
      </w:tr>
      <w:tr w14:paraId="0221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7FCE0FD3">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标准类别</w:t>
            </w:r>
          </w:p>
        </w:tc>
        <w:tc>
          <w:tcPr>
            <w:tcW w:w="3713" w:type="pct"/>
            <w:gridSpan w:val="3"/>
            <w:tcBorders>
              <w:top w:val="single" w:color="auto" w:sz="4" w:space="0"/>
              <w:left w:val="single" w:color="auto" w:sz="4" w:space="0"/>
              <w:bottom w:val="single" w:color="auto" w:sz="4" w:space="0"/>
              <w:right w:val="single" w:color="auto" w:sz="4" w:space="0"/>
            </w:tcBorders>
            <w:noWrap w:val="0"/>
            <w:vAlign w:val="center"/>
          </w:tcPr>
          <w:p w14:paraId="526BF561">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□地方特色食品的产品标准</w:t>
            </w:r>
          </w:p>
          <w:p w14:paraId="19F1CF16">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□地方特色食品的生产经营规范标准</w:t>
            </w:r>
          </w:p>
          <w:p w14:paraId="4159ABA8">
            <w:pPr>
              <w:spacing w:line="320" w:lineRule="exact"/>
              <w:ind w:left="280" w:hanging="280" w:hangingChars="100"/>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□使用现有食品安全国家标准不能检测的地方特色食品标准中指标的检验方法标准</w:t>
            </w:r>
          </w:p>
          <w:p w14:paraId="64596338">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□其他</w:t>
            </w:r>
          </w:p>
        </w:tc>
      </w:tr>
      <w:tr w14:paraId="01ED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6"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4E6F16AC">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项目提出单位</w:t>
            </w:r>
          </w:p>
          <w:p w14:paraId="7AA8C1A6">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基本情况</w:t>
            </w:r>
          </w:p>
        </w:tc>
        <w:tc>
          <w:tcPr>
            <w:tcW w:w="3713" w:type="pct"/>
            <w:gridSpan w:val="3"/>
            <w:tcBorders>
              <w:top w:val="single" w:color="auto" w:sz="4" w:space="0"/>
              <w:left w:val="single" w:color="auto" w:sz="4" w:space="0"/>
              <w:bottom w:val="single" w:color="auto" w:sz="4" w:space="0"/>
              <w:right w:val="single" w:color="auto" w:sz="4" w:space="0"/>
            </w:tcBorders>
            <w:noWrap w:val="0"/>
            <w:vAlign w:val="top"/>
          </w:tcPr>
          <w:p w14:paraId="37E3CDE4">
            <w:pPr>
              <w:spacing w:before="156" w:beforeLines="50"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单位名称：</w:t>
            </w:r>
          </w:p>
          <w:p w14:paraId="3E290434">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地址：</w:t>
            </w:r>
          </w:p>
          <w:p w14:paraId="21DEB9EA">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联系人：</w:t>
            </w:r>
          </w:p>
          <w:p w14:paraId="11EF9480">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联系电话:</w:t>
            </w:r>
          </w:p>
          <w:p w14:paraId="17C9451B">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电子邮箱：</w:t>
            </w:r>
          </w:p>
          <w:p w14:paraId="349DE02E">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工作基础及条件：</w:t>
            </w:r>
          </w:p>
        </w:tc>
      </w:tr>
      <w:tr w14:paraId="0024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0"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6F541363">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推荐起草单位</w:t>
            </w:r>
          </w:p>
          <w:p w14:paraId="3C7EE9CF">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基本情况</w:t>
            </w:r>
          </w:p>
          <w:p w14:paraId="3F65C34C">
            <w:pPr>
              <w:spacing w:line="320" w:lineRule="exact"/>
              <w:jc w:val="center"/>
              <w:rPr>
                <w:rFonts w:hint="eastAsia" w:ascii="仿宋_GB2312" w:hAnsi="仿宋_GB2312" w:eastAsia="仿宋_GB2312" w:cs="仿宋_GB2312"/>
                <w:color w:val="000000"/>
                <w:kern w:val="0"/>
                <w:sz w:val="28"/>
                <w:szCs w:val="28"/>
              </w:rPr>
            </w:pPr>
            <w:r>
              <w:rPr>
                <w:rFonts w:hint="eastAsia" w:ascii="楷体_GB2312" w:hAnsi="楷体_GB2312" w:eastAsia="楷体_GB2312" w:cs="楷体_GB2312"/>
                <w:color w:val="000000"/>
                <w:spacing w:val="-11"/>
                <w:kern w:val="0"/>
                <w:sz w:val="24"/>
                <w:lang w:bidi="ar"/>
              </w:rPr>
              <w:t>（如与提出单位相同，则不需填写）</w:t>
            </w:r>
          </w:p>
        </w:tc>
        <w:tc>
          <w:tcPr>
            <w:tcW w:w="3713" w:type="pct"/>
            <w:gridSpan w:val="3"/>
            <w:tcBorders>
              <w:top w:val="single" w:color="auto" w:sz="4" w:space="0"/>
              <w:left w:val="single" w:color="auto" w:sz="4" w:space="0"/>
              <w:bottom w:val="single" w:color="auto" w:sz="4" w:space="0"/>
              <w:right w:val="single" w:color="auto" w:sz="4" w:space="0"/>
            </w:tcBorders>
            <w:noWrap w:val="0"/>
            <w:vAlign w:val="center"/>
          </w:tcPr>
          <w:p w14:paraId="39409E1E">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单位名称：</w:t>
            </w:r>
          </w:p>
          <w:p w14:paraId="27F0B0D7">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地址：</w:t>
            </w:r>
          </w:p>
          <w:p w14:paraId="666EC954">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联系人：</w:t>
            </w:r>
          </w:p>
          <w:p w14:paraId="45B0B942">
            <w:pPr>
              <w:spacing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联系电话:</w:t>
            </w:r>
          </w:p>
        </w:tc>
      </w:tr>
      <w:tr w14:paraId="51BC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8"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3AA4D452">
            <w:pPr>
              <w:spacing w:line="320" w:lineRule="exac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bidi="ar"/>
              </w:rPr>
              <w:t>推荐项目</w:t>
            </w:r>
          </w:p>
          <w:p w14:paraId="518B3F62">
            <w:pPr>
              <w:spacing w:line="320" w:lineRule="exact"/>
              <w:jc w:val="center"/>
              <w:rPr>
                <w:rFonts w:hint="eastAsia" w:ascii="楷体_GB2312" w:hAnsi="楷体_GB2312" w:eastAsia="楷体_GB2312" w:cs="楷体_GB2312"/>
                <w:color w:val="000000"/>
                <w:spacing w:val="-11"/>
                <w:kern w:val="0"/>
                <w:sz w:val="24"/>
              </w:rPr>
            </w:pPr>
            <w:r>
              <w:rPr>
                <w:rFonts w:hint="eastAsia" w:ascii="仿宋_GB2312" w:hAnsi="仿宋_GB2312" w:eastAsia="仿宋_GB2312" w:cs="仿宋_GB2312"/>
                <w:kern w:val="0"/>
                <w:sz w:val="28"/>
                <w:szCs w:val="28"/>
                <w:lang w:bidi="ar"/>
              </w:rPr>
              <w:t>负责人</w:t>
            </w:r>
          </w:p>
        </w:tc>
        <w:tc>
          <w:tcPr>
            <w:tcW w:w="3713" w:type="pct"/>
            <w:gridSpan w:val="3"/>
            <w:tcBorders>
              <w:top w:val="single" w:color="auto" w:sz="4" w:space="0"/>
              <w:left w:val="single" w:color="auto" w:sz="4" w:space="0"/>
              <w:bottom w:val="single" w:color="auto" w:sz="4" w:space="0"/>
              <w:right w:val="single" w:color="auto" w:sz="4" w:space="0"/>
            </w:tcBorders>
            <w:noWrap w:val="0"/>
            <w:vAlign w:val="top"/>
          </w:tcPr>
          <w:p w14:paraId="500CBCDB">
            <w:pPr>
              <w:adjustRightInd w:val="0"/>
              <w:snapToGrid w:val="0"/>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姓名：</w:t>
            </w:r>
          </w:p>
          <w:p w14:paraId="77E74FA2">
            <w:pPr>
              <w:adjustRightInd w:val="0"/>
              <w:snapToGrid w:val="0"/>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所在单位：</w:t>
            </w:r>
          </w:p>
          <w:p w14:paraId="47730761">
            <w:pPr>
              <w:adjustRightInd w:val="0"/>
              <w:snapToGrid w:val="0"/>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职务/职称：</w:t>
            </w:r>
          </w:p>
          <w:p w14:paraId="3284DCBE">
            <w:pPr>
              <w:adjustRightInd w:val="0"/>
              <w:snapToGrid w:val="0"/>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联系电话：</w:t>
            </w:r>
          </w:p>
          <w:p w14:paraId="75C84EF1">
            <w:pPr>
              <w:pStyle w:val="4"/>
              <w:widowControl/>
              <w:adjustRightInd w:val="0"/>
              <w:snapToGrid w:val="0"/>
              <w:ind w:firstLine="0"/>
            </w:pPr>
            <w:r>
              <w:rPr>
                <w:rFonts w:hint="eastAsia" w:ascii="仿宋_GB2312" w:hAnsi="仿宋_GB2312" w:eastAsia="仿宋_GB2312" w:cs="仿宋_GB2312"/>
                <w:color w:val="000000"/>
                <w:kern w:val="0"/>
                <w:sz w:val="28"/>
                <w:szCs w:val="28"/>
              </w:rPr>
              <w:t>个人基本情况（包括政治素质、学术态度、研究领域及相关标准制修订工作经验等）：</w:t>
            </w:r>
          </w:p>
        </w:tc>
      </w:tr>
      <w:tr w14:paraId="1079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7"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1E77C881">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拟解决的对公众健康保护的重大意义、解决的主要食品安全问题</w:t>
            </w:r>
          </w:p>
        </w:tc>
        <w:tc>
          <w:tcPr>
            <w:tcW w:w="3713" w:type="pct"/>
            <w:gridSpan w:val="3"/>
            <w:tcBorders>
              <w:top w:val="single" w:color="auto" w:sz="4" w:space="0"/>
              <w:left w:val="single" w:color="auto" w:sz="4" w:space="0"/>
              <w:bottom w:val="single" w:color="auto" w:sz="4" w:space="0"/>
              <w:right w:val="single" w:color="auto" w:sz="4" w:space="0"/>
            </w:tcBorders>
            <w:noWrap w:val="0"/>
            <w:vAlign w:val="center"/>
          </w:tcPr>
          <w:p w14:paraId="404423A5">
            <w:pPr>
              <w:spacing w:line="320" w:lineRule="exact"/>
              <w:rPr>
                <w:rFonts w:hint="eastAsia" w:ascii="仿宋_GB2312" w:hAnsi="仿宋_GB2312" w:eastAsia="仿宋_GB2312" w:cs="仿宋_GB2312"/>
                <w:color w:val="000000"/>
                <w:kern w:val="0"/>
              </w:rPr>
            </w:pPr>
          </w:p>
        </w:tc>
      </w:tr>
      <w:tr w14:paraId="0FB3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4C267781">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立项背景</w:t>
            </w:r>
          </w:p>
          <w:p w14:paraId="653D4AC9">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和理由</w:t>
            </w:r>
          </w:p>
        </w:tc>
        <w:tc>
          <w:tcPr>
            <w:tcW w:w="3713" w:type="pct"/>
            <w:gridSpan w:val="3"/>
            <w:tcBorders>
              <w:top w:val="single" w:color="auto" w:sz="4" w:space="0"/>
              <w:left w:val="single" w:color="auto" w:sz="4" w:space="0"/>
              <w:bottom w:val="single" w:color="auto" w:sz="4" w:space="0"/>
              <w:right w:val="single" w:color="auto" w:sz="4" w:space="0"/>
            </w:tcBorders>
            <w:noWrap w:val="0"/>
            <w:vAlign w:val="center"/>
          </w:tcPr>
          <w:p w14:paraId="06B76383">
            <w:pPr>
              <w:spacing w:line="320" w:lineRule="exact"/>
              <w:rPr>
                <w:rFonts w:hint="eastAsia" w:ascii="仿宋_GB2312" w:hAnsi="仿宋_GB2312" w:eastAsia="仿宋_GB2312" w:cs="仿宋_GB2312"/>
                <w:color w:val="000000"/>
                <w:kern w:val="0"/>
              </w:rPr>
            </w:pPr>
          </w:p>
        </w:tc>
      </w:tr>
      <w:tr w14:paraId="2ECC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5D2DFF0B">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标准适用范围</w:t>
            </w:r>
          </w:p>
          <w:p w14:paraId="558F6888">
            <w:pPr>
              <w:spacing w:line="320" w:lineRule="exact"/>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sz w:val="28"/>
                <w:szCs w:val="28"/>
                <w:lang w:bidi="ar"/>
              </w:rPr>
              <w:t>和主要技术要求</w:t>
            </w:r>
          </w:p>
        </w:tc>
        <w:tc>
          <w:tcPr>
            <w:tcW w:w="3713" w:type="pct"/>
            <w:gridSpan w:val="3"/>
            <w:tcBorders>
              <w:top w:val="single" w:color="auto" w:sz="4" w:space="0"/>
              <w:left w:val="single" w:color="auto" w:sz="4" w:space="0"/>
              <w:bottom w:val="single" w:color="auto" w:sz="4" w:space="0"/>
              <w:right w:val="single" w:color="auto" w:sz="4" w:space="0"/>
            </w:tcBorders>
            <w:noWrap w:val="0"/>
            <w:vAlign w:val="top"/>
          </w:tcPr>
          <w:p w14:paraId="78D2F5BB">
            <w:pPr>
              <w:spacing w:line="320" w:lineRule="exact"/>
              <w:rPr>
                <w:rFonts w:hint="eastAsia" w:ascii="仿宋_GB2312" w:hAnsi="仿宋_GB2312" w:eastAsia="仿宋_GB2312" w:cs="仿宋_GB2312"/>
                <w:color w:val="000000"/>
                <w:kern w:val="0"/>
              </w:rPr>
            </w:pPr>
          </w:p>
        </w:tc>
      </w:tr>
      <w:tr w14:paraId="4B1E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3"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62657D5B">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国内外及我省</w:t>
            </w:r>
          </w:p>
          <w:p w14:paraId="5F2AAABC">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产业发展情况、</w:t>
            </w:r>
          </w:p>
          <w:p w14:paraId="38716F8D">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标准对产业发展</w:t>
            </w:r>
          </w:p>
          <w:p w14:paraId="721D0ED0">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可能产生的影响</w:t>
            </w:r>
          </w:p>
        </w:tc>
        <w:tc>
          <w:tcPr>
            <w:tcW w:w="3713" w:type="pct"/>
            <w:gridSpan w:val="3"/>
            <w:tcBorders>
              <w:top w:val="single" w:color="auto" w:sz="4" w:space="0"/>
              <w:left w:val="single" w:color="auto" w:sz="4" w:space="0"/>
              <w:bottom w:val="single" w:color="auto" w:sz="4" w:space="0"/>
              <w:right w:val="single" w:color="auto" w:sz="4" w:space="0"/>
            </w:tcBorders>
            <w:noWrap w:val="0"/>
            <w:vAlign w:val="top"/>
          </w:tcPr>
          <w:p w14:paraId="1CCD488F">
            <w:pPr>
              <w:spacing w:line="320" w:lineRule="exact"/>
              <w:jc w:val="center"/>
              <w:rPr>
                <w:rFonts w:hint="eastAsia" w:ascii="仿宋_GB2312" w:hAnsi="仿宋_GB2312" w:eastAsia="仿宋_GB2312" w:cs="仿宋_GB2312"/>
                <w:color w:val="000000"/>
                <w:kern w:val="0"/>
                <w:sz w:val="28"/>
                <w:szCs w:val="28"/>
              </w:rPr>
            </w:pPr>
          </w:p>
        </w:tc>
      </w:tr>
      <w:tr w14:paraId="1579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3"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001432E5">
            <w:pPr>
              <w:spacing w:line="320" w:lineRule="exact"/>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sz w:val="28"/>
                <w:szCs w:val="28"/>
                <w:lang w:bidi="ar"/>
              </w:rPr>
              <w:t>标准工作基础</w:t>
            </w:r>
          </w:p>
        </w:tc>
        <w:tc>
          <w:tcPr>
            <w:tcW w:w="3713" w:type="pct"/>
            <w:gridSpan w:val="3"/>
            <w:tcBorders>
              <w:top w:val="single" w:color="auto" w:sz="4" w:space="0"/>
              <w:left w:val="single" w:color="auto" w:sz="4" w:space="0"/>
              <w:bottom w:val="single" w:color="auto" w:sz="4" w:space="0"/>
              <w:right w:val="single" w:color="auto" w:sz="4" w:space="0"/>
            </w:tcBorders>
            <w:noWrap w:val="0"/>
            <w:vAlign w:val="top"/>
          </w:tcPr>
          <w:p w14:paraId="60264DA9">
            <w:pPr>
              <w:spacing w:before="156" w:beforeLines="50" w:line="320" w:lineRule="exact"/>
              <w:rPr>
                <w:rFonts w:hint="eastAsia" w:ascii="仿宋_GB2312" w:hAnsi="仿宋_GB2312" w:eastAsia="仿宋_GB2312" w:cs="仿宋_GB2312"/>
                <w:color w:val="000000"/>
                <w:kern w:val="0"/>
              </w:rPr>
            </w:pPr>
            <w:r>
              <w:rPr>
                <w:rFonts w:hint="eastAsia" w:ascii="仿宋_GB2312" w:hAnsi="仿宋_GB2312" w:eastAsia="仿宋_GB2312" w:cs="仿宋_GB2312"/>
                <w:color w:val="000000"/>
                <w:spacing w:val="-6"/>
                <w:kern w:val="0"/>
                <w:sz w:val="28"/>
                <w:szCs w:val="28"/>
                <w:lang w:bidi="ar"/>
              </w:rPr>
              <w:t>（现有食品安全风险监测和评估资料；建议修订标准的项目还应体现食品安全标准跟踪评价结果；建议立项地方特色食品原料标准的项目还应体现成分分析、毒理学资料、食用使用情况、安全性评估情况等）</w:t>
            </w:r>
          </w:p>
        </w:tc>
      </w:tr>
      <w:tr w14:paraId="6ED2C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6C559FBA">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国际同类标准及国内相关法规</w:t>
            </w:r>
          </w:p>
          <w:p w14:paraId="4EA66CF9">
            <w:pPr>
              <w:spacing w:line="320" w:lineRule="exact"/>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sz w:val="28"/>
                <w:szCs w:val="28"/>
                <w:lang w:bidi="ar"/>
              </w:rPr>
              <w:t>标准情况说明</w:t>
            </w:r>
          </w:p>
        </w:tc>
        <w:tc>
          <w:tcPr>
            <w:tcW w:w="3713" w:type="pct"/>
            <w:gridSpan w:val="3"/>
            <w:tcBorders>
              <w:top w:val="single" w:color="auto" w:sz="4" w:space="0"/>
              <w:left w:val="single" w:color="auto" w:sz="4" w:space="0"/>
              <w:bottom w:val="single" w:color="auto" w:sz="4" w:space="0"/>
              <w:right w:val="single" w:color="auto" w:sz="4" w:space="0"/>
            </w:tcBorders>
            <w:noWrap w:val="0"/>
            <w:vAlign w:val="center"/>
          </w:tcPr>
          <w:p w14:paraId="0C84E647">
            <w:pPr>
              <w:spacing w:line="320" w:lineRule="exact"/>
              <w:rPr>
                <w:rFonts w:hint="eastAsia" w:ascii="仿宋_GB2312" w:hAnsi="仿宋_GB2312" w:eastAsia="仿宋_GB2312" w:cs="仿宋_GB2312"/>
                <w:color w:val="000000"/>
                <w:kern w:val="0"/>
              </w:rPr>
            </w:pPr>
          </w:p>
        </w:tc>
      </w:tr>
      <w:tr w14:paraId="580E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33993EC7">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完成项目</w:t>
            </w:r>
          </w:p>
          <w:p w14:paraId="5839F457">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所需时限</w:t>
            </w:r>
          </w:p>
          <w:p w14:paraId="5BD0FFF4">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及进度安排</w:t>
            </w:r>
          </w:p>
        </w:tc>
        <w:tc>
          <w:tcPr>
            <w:tcW w:w="3713" w:type="pct"/>
            <w:gridSpan w:val="3"/>
            <w:tcBorders>
              <w:top w:val="single" w:color="auto" w:sz="4" w:space="0"/>
              <w:left w:val="single" w:color="auto" w:sz="4" w:space="0"/>
              <w:bottom w:val="single" w:color="auto" w:sz="4" w:space="0"/>
              <w:right w:val="single" w:color="auto" w:sz="4" w:space="0"/>
            </w:tcBorders>
            <w:noWrap w:val="0"/>
            <w:vAlign w:val="top"/>
          </w:tcPr>
          <w:p w14:paraId="43360692">
            <w:pPr>
              <w:spacing w:line="320" w:lineRule="exact"/>
              <w:rPr>
                <w:rFonts w:hint="eastAsia" w:ascii="仿宋_GB2312" w:hAnsi="仿宋_GB2312" w:eastAsia="仿宋_GB2312" w:cs="仿宋_GB2312"/>
                <w:color w:val="000000"/>
                <w:kern w:val="0"/>
              </w:rPr>
            </w:pPr>
          </w:p>
        </w:tc>
      </w:tr>
      <w:tr w14:paraId="5432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2B7143C2">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项目经费来源</w:t>
            </w:r>
          </w:p>
          <w:p w14:paraId="3F555B77">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及预算</w:t>
            </w:r>
          </w:p>
          <w:p w14:paraId="4BB732CE">
            <w:pPr>
              <w:spacing w:line="320" w:lineRule="exact"/>
              <w:jc w:val="center"/>
              <w:rPr>
                <w:rFonts w:eastAsia="仿宋_GB2312"/>
              </w:rPr>
            </w:pPr>
            <w:r>
              <w:rPr>
                <w:rFonts w:hint="eastAsia" w:ascii="仿宋_GB2312" w:hAnsi="仿宋_GB2312" w:eastAsia="仿宋_GB2312" w:cs="仿宋_GB2312"/>
                <w:color w:val="000000"/>
                <w:kern w:val="0"/>
                <w:sz w:val="28"/>
                <w:szCs w:val="28"/>
                <w:lang w:bidi="ar"/>
              </w:rPr>
              <w:t>（详细列出）</w:t>
            </w:r>
          </w:p>
        </w:tc>
        <w:tc>
          <w:tcPr>
            <w:tcW w:w="3713" w:type="pct"/>
            <w:gridSpan w:val="3"/>
            <w:tcBorders>
              <w:top w:val="single" w:color="auto" w:sz="4" w:space="0"/>
              <w:left w:val="single" w:color="auto" w:sz="4" w:space="0"/>
              <w:bottom w:val="single" w:color="auto" w:sz="4" w:space="0"/>
              <w:right w:val="single" w:color="auto" w:sz="4" w:space="0"/>
            </w:tcBorders>
            <w:noWrap w:val="0"/>
            <w:vAlign w:val="center"/>
          </w:tcPr>
          <w:p w14:paraId="543542F2">
            <w:pPr>
              <w:spacing w:line="320" w:lineRule="exact"/>
              <w:rPr>
                <w:rFonts w:hint="eastAsia" w:ascii="仿宋_GB2312" w:hAnsi="仿宋_GB2312" w:eastAsia="仿宋_GB2312" w:cs="仿宋_GB2312"/>
                <w:color w:val="000000"/>
                <w:kern w:val="0"/>
              </w:rPr>
            </w:pPr>
          </w:p>
        </w:tc>
      </w:tr>
      <w:tr w14:paraId="030D3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2E3CF636">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其他需要说明</w:t>
            </w:r>
          </w:p>
          <w:p w14:paraId="6A7CCA0B">
            <w:pPr>
              <w:spacing w:line="320" w:lineRule="exact"/>
              <w:jc w:val="center"/>
            </w:pPr>
            <w:r>
              <w:rPr>
                <w:rFonts w:hint="eastAsia" w:ascii="仿宋_GB2312" w:hAnsi="仿宋_GB2312" w:eastAsia="仿宋_GB2312" w:cs="仿宋_GB2312"/>
                <w:color w:val="000000"/>
                <w:kern w:val="0"/>
                <w:sz w:val="28"/>
                <w:szCs w:val="28"/>
                <w:lang w:bidi="ar"/>
              </w:rPr>
              <w:t>的情况</w:t>
            </w:r>
          </w:p>
        </w:tc>
        <w:tc>
          <w:tcPr>
            <w:tcW w:w="3713" w:type="pct"/>
            <w:gridSpan w:val="3"/>
            <w:tcBorders>
              <w:top w:val="single" w:color="auto" w:sz="4" w:space="0"/>
              <w:left w:val="single" w:color="auto" w:sz="4" w:space="0"/>
              <w:bottom w:val="single" w:color="auto" w:sz="4" w:space="0"/>
              <w:right w:val="single" w:color="auto" w:sz="4" w:space="0"/>
            </w:tcBorders>
            <w:noWrap w:val="0"/>
            <w:vAlign w:val="center"/>
          </w:tcPr>
          <w:p w14:paraId="04D56630">
            <w:pPr>
              <w:spacing w:line="320" w:lineRule="exact"/>
              <w:rPr>
                <w:rFonts w:hint="eastAsia" w:ascii="仿宋_GB2312" w:hAnsi="仿宋_GB2312" w:eastAsia="仿宋_GB2312" w:cs="仿宋_GB2312"/>
                <w:color w:val="000000"/>
                <w:kern w:val="0"/>
              </w:rPr>
            </w:pPr>
          </w:p>
        </w:tc>
      </w:tr>
      <w:tr w14:paraId="5B85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4" w:hRule="atLeast"/>
          <w:jc w:val="center"/>
        </w:trPr>
        <w:tc>
          <w:tcPr>
            <w:tcW w:w="1283" w:type="pct"/>
            <w:tcBorders>
              <w:top w:val="single" w:color="auto" w:sz="4" w:space="0"/>
              <w:left w:val="single" w:color="auto" w:sz="4" w:space="0"/>
              <w:bottom w:val="single" w:color="auto" w:sz="4" w:space="0"/>
              <w:right w:val="single" w:color="auto" w:sz="4" w:space="0"/>
            </w:tcBorders>
            <w:noWrap w:val="0"/>
            <w:vAlign w:val="center"/>
          </w:tcPr>
          <w:p w14:paraId="71BEF847">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单位意见</w:t>
            </w:r>
          </w:p>
        </w:tc>
        <w:tc>
          <w:tcPr>
            <w:tcW w:w="3713" w:type="pct"/>
            <w:gridSpan w:val="3"/>
            <w:tcBorders>
              <w:top w:val="single" w:color="auto" w:sz="4" w:space="0"/>
              <w:left w:val="single" w:color="auto" w:sz="4" w:space="0"/>
              <w:bottom w:val="single" w:color="auto" w:sz="4" w:space="0"/>
              <w:right w:val="single" w:color="auto" w:sz="4" w:space="0"/>
            </w:tcBorders>
            <w:noWrap w:val="0"/>
            <w:vAlign w:val="bottom"/>
          </w:tcPr>
          <w:p w14:paraId="57E804B7">
            <w:pPr>
              <w:wordWrap w:val="0"/>
              <w:spacing w:line="320" w:lineRule="exact"/>
              <w:jc w:val="righ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 xml:space="preserve">（盖章）     </w:t>
            </w:r>
          </w:p>
          <w:p w14:paraId="5348C28A">
            <w:pPr>
              <w:wordWrap w:val="0"/>
              <w:spacing w:before="156" w:beforeLines="50" w:line="320" w:lineRule="exact"/>
              <w:jc w:val="right"/>
            </w:pPr>
            <w:r>
              <w:rPr>
                <w:rFonts w:hint="eastAsia" w:ascii="仿宋_GB2312" w:hAnsi="仿宋_GB2312" w:eastAsia="仿宋_GB2312" w:cs="仿宋_GB2312"/>
                <w:color w:val="000000"/>
                <w:kern w:val="0"/>
                <w:sz w:val="28"/>
                <w:szCs w:val="28"/>
                <w:lang w:bidi="ar"/>
              </w:rPr>
              <w:t xml:space="preserve">年   月   日  </w:t>
            </w:r>
          </w:p>
        </w:tc>
      </w:tr>
    </w:tbl>
    <w:p w14:paraId="56C9BD1A">
      <w:pPr>
        <w:widowControl/>
        <w:adjustRightInd w:val="0"/>
        <w:snapToGrid w:val="0"/>
        <w:jc w:val="left"/>
        <w:rPr>
          <w:rFonts w:eastAsia="仿宋_GB2312"/>
          <w:color w:val="000000"/>
          <w:kern w:val="0"/>
          <w:sz w:val="24"/>
          <w:szCs w:val="32"/>
        </w:rPr>
      </w:pPr>
      <w:r>
        <w:rPr>
          <w:rFonts w:hint="eastAsia" w:ascii="Times New Roman" w:hAnsi="方正仿宋_GBK" w:eastAsia="黑体" w:cs="黑体"/>
          <w:color w:val="000000"/>
          <w:kern w:val="0"/>
          <w:sz w:val="24"/>
          <w:szCs w:val="32"/>
          <w:lang w:bidi="ar"/>
        </w:rPr>
        <w:t>注：</w:t>
      </w:r>
      <w:r>
        <w:rPr>
          <w:rFonts w:hint="eastAsia" w:ascii="方正仿宋_GBK" w:hAnsi="方正仿宋_GBK" w:eastAsia="黑体"/>
          <w:color w:val="000000"/>
          <w:kern w:val="0"/>
          <w:sz w:val="24"/>
          <w:szCs w:val="32"/>
          <w:lang w:bidi="ar"/>
        </w:rPr>
        <w:t>1.</w:t>
      </w:r>
      <w:r>
        <w:rPr>
          <w:rFonts w:hint="eastAsia" w:ascii="方正仿宋_GBK" w:hAnsi="方正仿宋_GBK" w:eastAsia="仿宋_GB2312" w:cs="仿宋_GB2312"/>
          <w:color w:val="000000"/>
          <w:kern w:val="0"/>
          <w:sz w:val="24"/>
          <w:szCs w:val="32"/>
          <w:lang w:bidi="ar"/>
        </w:rPr>
        <w:t>填写时可增加表格栏目长度或另附页；</w:t>
      </w:r>
    </w:p>
    <w:p w14:paraId="6FF6FE89">
      <w:pPr>
        <w:widowControl/>
        <w:adjustRightInd w:val="0"/>
        <w:snapToGrid w:val="0"/>
        <w:ind w:firstLine="480" w:firstLineChars="200"/>
        <w:jc w:val="left"/>
        <w:rPr>
          <w:rFonts w:hint="eastAsia" w:ascii="方正仿宋_GBK" w:hAnsi="方正仿宋_GBK" w:eastAsia="仿宋_GB2312" w:cs="仿宋_GB2312"/>
          <w:color w:val="000000"/>
          <w:kern w:val="0"/>
          <w:sz w:val="24"/>
          <w:szCs w:val="32"/>
          <w:lang w:bidi="ar"/>
        </w:rPr>
      </w:pPr>
      <w:r>
        <w:rPr>
          <w:rFonts w:hint="eastAsia" w:ascii="方正仿宋_GBK" w:hAnsi="方正仿宋_GBK" w:eastAsia="仿宋_GB2312"/>
          <w:color w:val="000000"/>
          <w:kern w:val="0"/>
          <w:sz w:val="24"/>
          <w:szCs w:val="32"/>
          <w:lang w:bidi="ar"/>
        </w:rPr>
        <w:t>2.</w:t>
      </w:r>
      <w:r>
        <w:rPr>
          <w:rFonts w:hint="eastAsia" w:ascii="方正仿宋_GBK" w:hAnsi="方正仿宋_GBK" w:eastAsia="仿宋_GB2312" w:cs="仿宋_GB2312"/>
          <w:color w:val="000000"/>
          <w:kern w:val="0"/>
          <w:sz w:val="24"/>
          <w:szCs w:val="32"/>
          <w:lang w:bidi="ar"/>
        </w:rPr>
        <w:t>应根据立项建议书填写内容提供对应的支撑材料；</w:t>
      </w:r>
    </w:p>
    <w:p w14:paraId="642EE3CB">
      <w:pPr>
        <w:widowControl/>
        <w:adjustRightInd w:val="0"/>
        <w:snapToGrid w:val="0"/>
        <w:ind w:firstLine="480" w:firstLineChars="200"/>
        <w:jc w:val="left"/>
      </w:pPr>
      <w:r>
        <w:rPr>
          <w:rFonts w:hint="eastAsia" w:ascii="方正仿宋_GBK" w:hAnsi="方正仿宋_GBK" w:eastAsia="仿宋_GB2312"/>
          <w:color w:val="000000"/>
          <w:kern w:val="0"/>
          <w:sz w:val="24"/>
          <w:szCs w:val="32"/>
          <w:lang w:bidi="ar"/>
        </w:rPr>
        <w:t>3.</w:t>
      </w:r>
      <w:r>
        <w:rPr>
          <w:rFonts w:hint="eastAsia" w:ascii="方正仿宋_GBK" w:hAnsi="方正仿宋_GBK" w:eastAsia="仿宋_GB2312" w:cs="仿宋_GB2312"/>
          <w:color w:val="000000"/>
          <w:kern w:val="0"/>
          <w:sz w:val="24"/>
          <w:szCs w:val="32"/>
          <w:lang w:bidi="ar"/>
        </w:rPr>
        <w:t>若项目提出单位和推荐起草单位不相同，两个单位均应在“单位意见”栏中签署意见并盖章。</w:t>
      </w:r>
    </w:p>
    <w:p w14:paraId="492449F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2000000000000000000"/>
    <w:charset w:val="86"/>
    <w:family w:val="script"/>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EA14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ormal Indent1"/>
    <w:basedOn w:val="1"/>
    <w:qFormat/>
    <w:uiPriority w:val="0"/>
    <w:pPr>
      <w:ind w:firstLine="420"/>
    </w:pPr>
    <w:rPr>
      <w:rFonts w:ascii="Times New Roman" w:hAnsi="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Office_12.8.2.20324_F1E327BC-269C-435d-A152-05C5408002CA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杨慧武</cp:lastModifiedBy>
  <dcterms:modified xsi:type="dcterms:W3CDTF">2026-10-10T01:18:32Z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A4180856CA46410AB8B65C47123C6620_12</vt:lpwstr>
  </property>
</Properties>
</file>