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533836">
      <w:pPr>
        <w:rPr>
          <w:rFonts w:ascii="黑体" w:hAnsi="宋体" w:eastAsia="黑体" w:cs="黑体"/>
          <w:color w:val="000000"/>
          <w:kern w:val="0"/>
          <w:sz w:val="32"/>
          <w:szCs w:val="32"/>
          <w:lang w:bidi="ar"/>
        </w:rPr>
      </w:pPr>
      <w:r>
        <w:rPr>
          <w:rFonts w:hint="eastAsia" w:ascii="黑体" w:hAnsi="宋体" w:eastAsia="黑体" w:cs="黑体"/>
          <w:color w:val="000000"/>
          <w:kern w:val="0"/>
          <w:sz w:val="32"/>
          <w:szCs w:val="32"/>
          <w:lang w:bidi="ar"/>
        </w:rPr>
        <w:t>附件2</w:t>
      </w:r>
    </w:p>
    <w:p w14:paraId="0DA2902E">
      <w:pPr>
        <w:rPr>
          <w:rFonts w:ascii="黑体" w:hAnsi="宋体" w:eastAsia="黑体" w:cs="黑体"/>
          <w:color w:val="000000"/>
          <w:kern w:val="0"/>
          <w:sz w:val="32"/>
          <w:szCs w:val="32"/>
          <w:lang w:bidi="ar"/>
        </w:rPr>
      </w:pPr>
    </w:p>
    <w:p w14:paraId="6A57DE7C">
      <w:pPr>
        <w:spacing w:line="520" w:lineRule="exact"/>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lang w:bidi="ar"/>
        </w:rPr>
        <w:t>外省食品安全地方标准互认建议书</w:t>
      </w:r>
    </w:p>
    <w:p w14:paraId="278DD19F">
      <w:pPr>
        <w:spacing w:line="360" w:lineRule="auto"/>
        <w:rPr>
          <w:rFonts w:hint="eastAsia" w:ascii="楷体_GB2312" w:hAnsi="楷体_GB2312" w:eastAsia="楷体_GB2312" w:cs="楷体_GB2312"/>
          <w:color w:val="000000"/>
          <w:kern w:val="0"/>
          <w:sz w:val="28"/>
          <w:szCs w:val="28"/>
        </w:rPr>
      </w:pPr>
      <w:r>
        <w:rPr>
          <w:rFonts w:hint="eastAsia" w:ascii="楷体_GB2312" w:hAnsi="楷体_GB2312" w:eastAsia="楷体_GB2312" w:cs="楷体_GB2312"/>
          <w:color w:val="000000"/>
          <w:kern w:val="0"/>
          <w:sz w:val="28"/>
          <w:szCs w:val="28"/>
          <w:lang w:bidi="ar"/>
        </w:rPr>
        <w:t xml:space="preserve">                     </w:t>
      </w:r>
    </w:p>
    <w:tbl>
      <w:tblPr>
        <w:tblStyle w:val="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6"/>
        <w:gridCol w:w="6730"/>
      </w:tblGrid>
      <w:tr w14:paraId="17ED8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1284" w:type="pct"/>
            <w:tcBorders>
              <w:top w:val="single" w:color="auto" w:sz="4" w:space="0"/>
              <w:left w:val="single" w:color="auto" w:sz="4" w:space="0"/>
              <w:bottom w:val="single" w:color="auto" w:sz="4" w:space="0"/>
              <w:right w:val="single" w:color="auto" w:sz="4" w:space="0"/>
            </w:tcBorders>
            <w:noWrap w:val="0"/>
            <w:vAlign w:val="center"/>
          </w:tcPr>
          <w:p w14:paraId="5CE16699">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建议立项</w:t>
            </w:r>
          </w:p>
          <w:p w14:paraId="48453A54">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 xml:space="preserve">建议人/单位基本信息 </w:t>
            </w:r>
          </w:p>
        </w:tc>
        <w:tc>
          <w:tcPr>
            <w:tcW w:w="3715" w:type="pct"/>
            <w:tcBorders>
              <w:top w:val="single" w:color="auto" w:sz="4" w:space="0"/>
              <w:left w:val="single" w:color="auto" w:sz="4" w:space="0"/>
              <w:bottom w:val="single" w:color="auto" w:sz="4" w:space="0"/>
              <w:right w:val="single" w:color="auto" w:sz="4" w:space="0"/>
            </w:tcBorders>
            <w:noWrap w:val="0"/>
            <w:vAlign w:val="center"/>
          </w:tcPr>
          <w:p w14:paraId="1B1EB3DD">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建议单位/个人 ：</w:t>
            </w:r>
          </w:p>
          <w:p w14:paraId="4B32087A">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 xml:space="preserve">统一社会信用代码/身份证号： </w:t>
            </w:r>
          </w:p>
          <w:p w14:paraId="4EAD0D64">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联系人：</w:t>
            </w:r>
          </w:p>
          <w:p w14:paraId="742F9F58">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 xml:space="preserve">联系电话： </w:t>
            </w:r>
          </w:p>
          <w:p w14:paraId="508E237F">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 xml:space="preserve">电子邮箱： </w:t>
            </w:r>
          </w:p>
          <w:p w14:paraId="2924F836">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通讯地址：</w:t>
            </w:r>
          </w:p>
          <w:p w14:paraId="727D7492">
            <w:pPr>
              <w:spacing w:before="156" w:beforeLines="50" w:line="320" w:lineRule="exact"/>
              <w:rPr>
                <w:rFonts w:hint="eastAsia" w:ascii="仿宋_GB2312" w:hAnsi="仿宋_GB2312" w:eastAsia="仿宋_GB2312" w:cs="仿宋_GB2312"/>
                <w:color w:val="000000"/>
                <w:kern w:val="0"/>
              </w:rPr>
            </w:pPr>
            <w:r>
              <w:rPr>
                <w:rFonts w:hint="eastAsia" w:ascii="仿宋_GB2312" w:hAnsi="仿宋_GB2312" w:eastAsia="仿宋_GB2312" w:cs="仿宋_GB2312"/>
                <w:color w:val="000000"/>
                <w:kern w:val="0"/>
                <w:sz w:val="28"/>
                <w:szCs w:val="28"/>
                <w:lang w:bidi="ar"/>
              </w:rPr>
              <w:t>单位类型：□食品生产企业　□行业协会/学会　□科研院所/技术机构　□高等院校　□卫生健康行政部门　□其他</w:t>
            </w:r>
          </w:p>
        </w:tc>
      </w:tr>
      <w:tr w14:paraId="31622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jc w:val="center"/>
        </w:trPr>
        <w:tc>
          <w:tcPr>
            <w:tcW w:w="1284" w:type="pct"/>
            <w:tcBorders>
              <w:top w:val="single" w:color="auto" w:sz="4" w:space="0"/>
              <w:left w:val="single" w:color="auto" w:sz="4" w:space="0"/>
              <w:bottom w:val="single" w:color="auto" w:sz="4" w:space="0"/>
              <w:right w:val="single" w:color="auto" w:sz="4" w:space="0"/>
            </w:tcBorders>
            <w:noWrap w:val="0"/>
            <w:vAlign w:val="center"/>
          </w:tcPr>
          <w:p w14:paraId="31CFA39A">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 xml:space="preserve">拟互认外省标准信息 </w:t>
            </w:r>
          </w:p>
        </w:tc>
        <w:tc>
          <w:tcPr>
            <w:tcW w:w="3715" w:type="pct"/>
            <w:tcBorders>
              <w:top w:val="single" w:color="auto" w:sz="4" w:space="0"/>
              <w:left w:val="single" w:color="auto" w:sz="4" w:space="0"/>
              <w:bottom w:val="single" w:color="auto" w:sz="4" w:space="0"/>
              <w:right w:val="single" w:color="auto" w:sz="4" w:space="0"/>
            </w:tcBorders>
            <w:noWrap w:val="0"/>
            <w:vAlign w:val="center"/>
          </w:tcPr>
          <w:p w14:paraId="167B8385">
            <w:pPr>
              <w:spacing w:before="156" w:beforeLines="50" w:line="320" w:lineRule="exact"/>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标准名称:</w:t>
            </w:r>
          </w:p>
          <w:p w14:paraId="026CDF49">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 xml:space="preserve">标准编号: </w:t>
            </w:r>
          </w:p>
          <w:p w14:paraId="56A594C2">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 xml:space="preserve">发布省份: </w:t>
            </w:r>
          </w:p>
          <w:p w14:paraId="035C3508">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 xml:space="preserve">发布单位: </w:t>
            </w:r>
          </w:p>
          <w:p w14:paraId="62B9C23D">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 xml:space="preserve">发布日期: </w:t>
            </w:r>
          </w:p>
          <w:p w14:paraId="0BECEA0A">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 xml:space="preserve">实施日期: </w:t>
            </w:r>
          </w:p>
          <w:p w14:paraId="0096E386">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标准类别:□地方特色食品产品标准　□生产经营规范标准　□检验方法标准　□其他</w:t>
            </w:r>
          </w:p>
          <w:p w14:paraId="680015F0">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 xml:space="preserve">适用食品类别: </w:t>
            </w:r>
          </w:p>
          <w:p w14:paraId="5E6F7B8F">
            <w:pPr>
              <w:spacing w:before="156" w:beforeLines="50" w:line="320" w:lineRule="exac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 xml:space="preserve">标准主要内容: </w:t>
            </w:r>
          </w:p>
        </w:tc>
      </w:tr>
      <w:tr w14:paraId="58C70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0" w:hRule="atLeast"/>
          <w:jc w:val="center"/>
        </w:trPr>
        <w:tc>
          <w:tcPr>
            <w:tcW w:w="1284" w:type="pct"/>
            <w:tcBorders>
              <w:top w:val="single" w:color="auto" w:sz="4" w:space="0"/>
              <w:left w:val="single" w:color="auto" w:sz="4" w:space="0"/>
              <w:bottom w:val="single" w:color="auto" w:sz="4" w:space="0"/>
              <w:right w:val="single" w:color="auto" w:sz="4" w:space="0"/>
            </w:tcBorders>
            <w:noWrap w:val="0"/>
            <w:vAlign w:val="center"/>
          </w:tcPr>
          <w:p w14:paraId="051154D6">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 xml:space="preserve">备案与公布情况 </w:t>
            </w:r>
          </w:p>
        </w:tc>
        <w:tc>
          <w:tcPr>
            <w:tcW w:w="3715" w:type="pct"/>
            <w:tcBorders>
              <w:top w:val="single" w:color="auto" w:sz="4" w:space="0"/>
              <w:left w:val="single" w:color="auto" w:sz="4" w:space="0"/>
              <w:bottom w:val="single" w:color="auto" w:sz="4" w:space="0"/>
              <w:right w:val="single" w:color="auto" w:sz="4" w:space="0"/>
            </w:tcBorders>
            <w:noWrap w:val="0"/>
            <w:vAlign w:val="center"/>
          </w:tcPr>
          <w:p w14:paraId="4987B9D0">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是否通过国家卫生健康委备案:□是　□否</w:t>
            </w:r>
          </w:p>
          <w:p w14:paraId="292AFFC8">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 xml:space="preserve">备案时间及备案号: </w:t>
            </w:r>
          </w:p>
          <w:p w14:paraId="6C8AD862">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是否在国家食品安全风险评估中心网站公布:□是　□否</w:t>
            </w:r>
          </w:p>
          <w:p w14:paraId="111D87A7">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查询平台截图/备案证明:□已附　□未附</w:t>
            </w:r>
          </w:p>
        </w:tc>
      </w:tr>
      <w:tr w14:paraId="47240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7" w:hRule="atLeast"/>
          <w:jc w:val="center"/>
        </w:trPr>
        <w:tc>
          <w:tcPr>
            <w:tcW w:w="1284" w:type="pct"/>
            <w:tcBorders>
              <w:top w:val="single" w:color="auto" w:sz="4" w:space="0"/>
              <w:left w:val="single" w:color="auto" w:sz="4" w:space="0"/>
              <w:bottom w:val="single" w:color="auto" w:sz="4" w:space="0"/>
              <w:right w:val="single" w:color="auto" w:sz="4" w:space="0"/>
            </w:tcBorders>
            <w:noWrap w:val="0"/>
            <w:vAlign w:val="center"/>
          </w:tcPr>
          <w:p w14:paraId="38F36A2C">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 xml:space="preserve">互认理由与适配性 </w:t>
            </w:r>
          </w:p>
        </w:tc>
        <w:tc>
          <w:tcPr>
            <w:tcW w:w="3715" w:type="pct"/>
            <w:tcBorders>
              <w:top w:val="single" w:color="auto" w:sz="4" w:space="0"/>
              <w:left w:val="single" w:color="auto" w:sz="4" w:space="0"/>
              <w:bottom w:val="single" w:color="auto" w:sz="4" w:space="0"/>
              <w:right w:val="single" w:color="auto" w:sz="4" w:space="0"/>
            </w:tcBorders>
            <w:noWrap w:val="0"/>
            <w:vAlign w:val="top"/>
          </w:tcPr>
          <w:p w14:paraId="357E94BA">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 xml:space="preserve">互认背景和理由: </w:t>
            </w:r>
          </w:p>
          <w:p w14:paraId="1C64E3B0">
            <w:pPr>
              <w:spacing w:before="156" w:beforeLines="50" w:line="320" w:lineRule="exact"/>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与河南地方特色食品产业适配性:</w:t>
            </w:r>
          </w:p>
          <w:p w14:paraId="26D93815">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 xml:space="preserve">与河南居民饮食消费习惯适配性: </w:t>
            </w:r>
          </w:p>
          <w:p w14:paraId="07E4405C">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 xml:space="preserve">可能产生的经济和社会影响: </w:t>
            </w:r>
          </w:p>
          <w:p w14:paraId="597EC359">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 xml:space="preserve">省内相关产业发展现状及规模: </w:t>
            </w:r>
          </w:p>
        </w:tc>
      </w:tr>
      <w:tr w14:paraId="090BD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0" w:hRule="atLeast"/>
          <w:jc w:val="center"/>
        </w:trPr>
        <w:tc>
          <w:tcPr>
            <w:tcW w:w="1284" w:type="pct"/>
            <w:tcBorders>
              <w:top w:val="single" w:color="auto" w:sz="4" w:space="0"/>
              <w:left w:val="single" w:color="auto" w:sz="4" w:space="0"/>
              <w:bottom w:val="single" w:color="auto" w:sz="4" w:space="0"/>
              <w:right w:val="single" w:color="auto" w:sz="4" w:space="0"/>
            </w:tcBorders>
            <w:noWrap w:val="0"/>
            <w:vAlign w:val="center"/>
          </w:tcPr>
          <w:p w14:paraId="41C87FDD">
            <w:pPr>
              <w:spacing w:line="320" w:lineRule="exact"/>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 xml:space="preserve">与河南省情况对比 </w:t>
            </w:r>
          </w:p>
        </w:tc>
        <w:tc>
          <w:tcPr>
            <w:tcW w:w="3715" w:type="pct"/>
            <w:tcBorders>
              <w:top w:val="single" w:color="auto" w:sz="4" w:space="0"/>
              <w:left w:val="single" w:color="auto" w:sz="4" w:space="0"/>
              <w:bottom w:val="single" w:color="auto" w:sz="4" w:space="0"/>
              <w:right w:val="single" w:color="auto" w:sz="4" w:space="0"/>
            </w:tcBorders>
            <w:noWrap w:val="0"/>
            <w:vAlign w:val="center"/>
          </w:tcPr>
          <w:p w14:paraId="3692610C">
            <w:pPr>
              <w:spacing w:before="156" w:beforeLines="50" w:line="320" w:lineRule="exact"/>
              <w:rPr>
                <w:rFonts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对比项目:(填写内容:外省标准要求、河南省情况、一致性/差异性说明)</w:t>
            </w:r>
          </w:p>
          <w:p w14:paraId="1864438F">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 xml:space="preserve">食品原料： </w:t>
            </w:r>
          </w:p>
          <w:p w14:paraId="4B85D1AF">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 xml:space="preserve">生产工艺： </w:t>
            </w:r>
          </w:p>
          <w:p w14:paraId="2DCE390F">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 xml:space="preserve">关键安全指标： </w:t>
            </w:r>
          </w:p>
          <w:p w14:paraId="400F7442">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 xml:space="preserve">食用历史/习惯： </w:t>
            </w:r>
          </w:p>
        </w:tc>
      </w:tr>
      <w:tr w14:paraId="1480A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3" w:hRule="atLeast"/>
          <w:jc w:val="center"/>
        </w:trPr>
        <w:tc>
          <w:tcPr>
            <w:tcW w:w="1284" w:type="pct"/>
            <w:tcBorders>
              <w:top w:val="single" w:color="auto" w:sz="4" w:space="0"/>
              <w:left w:val="single" w:color="auto" w:sz="4" w:space="0"/>
              <w:bottom w:val="single" w:color="auto" w:sz="4" w:space="0"/>
              <w:right w:val="single" w:color="auto" w:sz="4" w:space="0"/>
            </w:tcBorders>
            <w:noWrap w:val="0"/>
            <w:vAlign w:val="center"/>
          </w:tcPr>
          <w:p w14:paraId="37AE36DF">
            <w:pPr>
              <w:spacing w:line="320" w:lineRule="exact"/>
              <w:jc w:val="center"/>
              <w:rPr>
                <w:rFonts w:hint="eastAsia" w:ascii="楷体_GB2312" w:hAnsi="楷体_GB2312" w:eastAsia="楷体_GB2312" w:cs="楷体_GB2312"/>
                <w:color w:val="000000"/>
                <w:spacing w:val="-11"/>
                <w:kern w:val="0"/>
                <w:sz w:val="24"/>
              </w:rPr>
            </w:pPr>
            <w:r>
              <w:rPr>
                <w:rFonts w:hint="eastAsia" w:ascii="仿宋_GB2312" w:hAnsi="仿宋_GB2312" w:eastAsia="仿宋_GB2312" w:cs="仿宋_GB2312"/>
                <w:kern w:val="0"/>
                <w:sz w:val="28"/>
                <w:szCs w:val="28"/>
                <w:lang w:bidi="ar"/>
              </w:rPr>
              <w:t>附件材料清单</w:t>
            </w:r>
          </w:p>
        </w:tc>
        <w:tc>
          <w:tcPr>
            <w:tcW w:w="3715" w:type="pct"/>
            <w:tcBorders>
              <w:top w:val="single" w:color="auto" w:sz="4" w:space="0"/>
              <w:left w:val="single" w:color="auto" w:sz="4" w:space="0"/>
              <w:bottom w:val="single" w:color="auto" w:sz="4" w:space="0"/>
              <w:right w:val="single" w:color="auto" w:sz="4" w:space="0"/>
            </w:tcBorders>
            <w:noWrap w:val="0"/>
            <w:vAlign w:val="top"/>
          </w:tcPr>
          <w:p w14:paraId="64A429B1">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附件1 拟互认外省标准文本及编制说明复印件</w:t>
            </w:r>
          </w:p>
          <w:p w14:paraId="3BF99F4D">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附件2 国家卫生健康委备案证明材料</w:t>
            </w:r>
          </w:p>
          <w:p w14:paraId="1FFE17E6">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附件3 河南省相关食品产业发展现状及需求调研材料</w:t>
            </w:r>
          </w:p>
          <w:p w14:paraId="269D3E25">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附件4 河南省相关食品食用历史和饮食习惯证明材料</w:t>
            </w:r>
          </w:p>
          <w:p w14:paraId="2C7E88EE">
            <w:pPr>
              <w:spacing w:before="156" w:beforeLines="50" w:line="320" w:lineRule="exact"/>
            </w:pPr>
            <w:r>
              <w:rPr>
                <w:rFonts w:hint="eastAsia" w:ascii="仿宋_GB2312" w:hAnsi="仿宋_GB2312" w:eastAsia="仿宋_GB2312" w:cs="仿宋_GB2312"/>
                <w:color w:val="000000"/>
                <w:kern w:val="0"/>
                <w:sz w:val="28"/>
                <w:szCs w:val="28"/>
                <w:lang w:bidi="ar"/>
              </w:rPr>
              <w:t>附件5 其他支撑材料</w:t>
            </w:r>
          </w:p>
        </w:tc>
      </w:tr>
      <w:tr w14:paraId="1B93A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7" w:hRule="atLeast"/>
          <w:jc w:val="center"/>
        </w:trPr>
        <w:tc>
          <w:tcPr>
            <w:tcW w:w="1284" w:type="pct"/>
            <w:tcBorders>
              <w:top w:val="single" w:color="auto" w:sz="4" w:space="0"/>
              <w:left w:val="single" w:color="auto" w:sz="4" w:space="0"/>
              <w:bottom w:val="single" w:color="auto" w:sz="4" w:space="0"/>
              <w:right w:val="single" w:color="auto" w:sz="4" w:space="0"/>
            </w:tcBorders>
            <w:noWrap w:val="0"/>
            <w:vAlign w:val="center"/>
          </w:tcPr>
          <w:p w14:paraId="0A3FC345">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 xml:space="preserve">建议人/单位意见 </w:t>
            </w:r>
          </w:p>
          <w:p w14:paraId="6944DA90">
            <w:pPr>
              <w:spacing w:before="156" w:beforeLines="50" w:line="320" w:lineRule="exact"/>
              <w:rPr>
                <w:rFonts w:hint="eastAsia" w:ascii="仿宋_GB2312" w:hAnsi="仿宋_GB2312" w:eastAsia="仿宋_GB2312" w:cs="仿宋_GB2312"/>
                <w:color w:val="000000"/>
                <w:kern w:val="0"/>
                <w:sz w:val="28"/>
                <w:szCs w:val="28"/>
                <w:lang w:bidi="ar"/>
              </w:rPr>
            </w:pPr>
          </w:p>
        </w:tc>
        <w:tc>
          <w:tcPr>
            <w:tcW w:w="3715" w:type="pct"/>
            <w:tcBorders>
              <w:top w:val="single" w:color="auto" w:sz="4" w:space="0"/>
              <w:left w:val="single" w:color="auto" w:sz="4" w:space="0"/>
              <w:bottom w:val="single" w:color="auto" w:sz="4" w:space="0"/>
              <w:right w:val="single" w:color="auto" w:sz="4" w:space="0"/>
            </w:tcBorders>
            <w:noWrap w:val="0"/>
            <w:vAlign w:val="center"/>
          </w:tcPr>
          <w:p w14:paraId="32F47D21">
            <w:pPr>
              <w:spacing w:before="156" w:beforeLines="50" w:line="320" w:lineRule="exact"/>
              <w:ind w:firstLine="840" w:firstLineChars="300"/>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 xml:space="preserve">建议单位（盖章）/个人（签字）： </w:t>
            </w:r>
          </w:p>
          <w:p w14:paraId="1DAD2A1C">
            <w:pPr>
              <w:spacing w:before="156" w:beforeLines="50" w:line="320" w:lineRule="exact"/>
              <w:ind w:firstLine="1400" w:firstLineChars="500"/>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日期:    年    月    日</w:t>
            </w:r>
          </w:p>
          <w:p w14:paraId="2282AFA5">
            <w:pPr>
              <w:spacing w:before="156" w:beforeLines="50" w:line="320" w:lineRule="exact"/>
              <w:rPr>
                <w:rFonts w:hint="eastAsia" w:ascii="仿宋_GB2312" w:hAnsi="仿宋_GB2312" w:eastAsia="仿宋_GB2312" w:cs="仿宋_GB2312"/>
                <w:color w:val="000000"/>
                <w:kern w:val="0"/>
                <w:sz w:val="28"/>
                <w:szCs w:val="28"/>
                <w:lang w:bidi="ar"/>
              </w:rPr>
            </w:pPr>
          </w:p>
          <w:p w14:paraId="662B07D5">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真实性承诺：所填内容及附件真实、准确、完整，愿承担相应责任。</w:t>
            </w:r>
          </w:p>
        </w:tc>
      </w:tr>
      <w:tr w14:paraId="0776E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7" w:hRule="atLeast"/>
          <w:jc w:val="center"/>
        </w:trPr>
        <w:tc>
          <w:tcPr>
            <w:tcW w:w="1284" w:type="pct"/>
            <w:tcBorders>
              <w:top w:val="single" w:color="auto" w:sz="4" w:space="0"/>
              <w:left w:val="single" w:color="auto" w:sz="4" w:space="0"/>
              <w:bottom w:val="single" w:color="auto" w:sz="4" w:space="0"/>
              <w:right w:val="single" w:color="auto" w:sz="4" w:space="0"/>
            </w:tcBorders>
            <w:noWrap w:val="0"/>
            <w:vAlign w:val="center"/>
          </w:tcPr>
          <w:p w14:paraId="78BEF6B1">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审评委员会秘书处初审意见</w:t>
            </w:r>
            <w:r>
              <w:rPr>
                <w:rFonts w:hint="eastAsia" w:ascii="仿宋_GB2312" w:hAnsi="仿宋_GB2312" w:eastAsia="仿宋_GB2312" w:cs="仿宋_GB2312"/>
                <w:color w:val="000000"/>
                <w:kern w:val="0"/>
                <w:sz w:val="28"/>
                <w:szCs w:val="28"/>
                <w:lang w:bidi="ar"/>
              </w:rPr>
              <w:tab/>
            </w:r>
          </w:p>
          <w:p w14:paraId="5FB78B46">
            <w:pPr>
              <w:spacing w:before="156" w:beforeLines="50" w:line="320" w:lineRule="exact"/>
              <w:rPr>
                <w:rFonts w:hint="eastAsia" w:ascii="仿宋_GB2312" w:hAnsi="仿宋_GB2312" w:eastAsia="仿宋_GB2312" w:cs="仿宋_GB2312"/>
                <w:color w:val="000000"/>
                <w:kern w:val="0"/>
                <w:sz w:val="28"/>
                <w:szCs w:val="28"/>
                <w:lang w:bidi="ar"/>
              </w:rPr>
            </w:pPr>
          </w:p>
        </w:tc>
        <w:tc>
          <w:tcPr>
            <w:tcW w:w="3715" w:type="pct"/>
            <w:tcBorders>
              <w:top w:val="single" w:color="auto" w:sz="4" w:space="0"/>
              <w:left w:val="single" w:color="auto" w:sz="4" w:space="0"/>
              <w:bottom w:val="single" w:color="auto" w:sz="4" w:space="0"/>
              <w:right w:val="single" w:color="auto" w:sz="4" w:space="0"/>
            </w:tcBorders>
            <w:noWrap w:val="0"/>
            <w:vAlign w:val="center"/>
          </w:tcPr>
          <w:p w14:paraId="7BF4C087">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初审意见：□同意受理 □不同意受理 □需补充材料</w:t>
            </w:r>
          </w:p>
          <w:p w14:paraId="3824D8A5">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初审人：</w:t>
            </w:r>
            <w:r>
              <w:rPr>
                <w:rFonts w:hint="eastAsia" w:ascii="仿宋_GB2312" w:hAnsi="仿宋_GB2312" w:eastAsia="仿宋_GB2312" w:cs="仿宋_GB2312"/>
                <w:color w:val="000000"/>
                <w:kern w:val="0"/>
                <w:sz w:val="28"/>
                <w:szCs w:val="28"/>
                <w:lang w:bidi="ar"/>
              </w:rPr>
              <w:tab/>
            </w:r>
          </w:p>
          <w:p w14:paraId="7A484DFA">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日期：   年   月   日</w:t>
            </w:r>
          </w:p>
          <w:p w14:paraId="00A7C9FF">
            <w:pPr>
              <w:spacing w:before="156" w:beforeLines="50" w:line="320" w:lineRule="exact"/>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秘书处：（盖章）</w:t>
            </w:r>
            <w:r>
              <w:rPr>
                <w:rFonts w:hint="eastAsia" w:ascii="仿宋_GB2312" w:hAnsi="仿宋_GB2312" w:eastAsia="仿宋_GB2312" w:cs="仿宋_GB2312"/>
                <w:color w:val="000000"/>
                <w:kern w:val="0"/>
                <w:sz w:val="28"/>
                <w:szCs w:val="28"/>
                <w:lang w:bidi="ar"/>
              </w:rPr>
              <w:tab/>
            </w:r>
          </w:p>
        </w:tc>
      </w:tr>
    </w:tbl>
    <w:p w14:paraId="0786DBF4">
      <w:pPr>
        <w:widowControl/>
        <w:adjustRightInd w:val="0"/>
        <w:snapToGrid w:val="0"/>
        <w:jc w:val="left"/>
        <w:rPr>
          <w:rFonts w:hint="eastAsia" w:ascii="仿宋_GB2312" w:hAnsi="仿宋_GB2312" w:eastAsia="仿宋_GB2312" w:cs="仿宋_GB2312"/>
          <w:color w:val="000000"/>
          <w:kern w:val="0"/>
          <w:sz w:val="24"/>
          <w:szCs w:val="32"/>
          <w:lang w:bidi="ar"/>
        </w:rPr>
      </w:pPr>
      <w:r>
        <w:rPr>
          <w:rFonts w:hint="eastAsia" w:ascii="仿宋_GB2312" w:hAnsi="仿宋_GB2312" w:eastAsia="仿宋_GB2312" w:cs="仿宋_GB2312"/>
          <w:color w:val="000000"/>
          <w:kern w:val="0"/>
          <w:sz w:val="24"/>
          <w:szCs w:val="32"/>
          <w:lang w:bidi="ar"/>
        </w:rPr>
        <w:t>注：1.本表依据《河南省食品安全地方标准管理办法》及《等同采纳或认可、联合制定区域性食品安全地方标准工作指南（试行）》制定，供提出外省食品安全地方标准互认建议时使用。</w:t>
      </w:r>
    </w:p>
    <w:p w14:paraId="20786F13">
      <w:pPr>
        <w:widowControl/>
        <w:adjustRightInd w:val="0"/>
        <w:snapToGrid w:val="0"/>
        <w:ind w:firstLine="480" w:firstLineChars="200"/>
        <w:jc w:val="left"/>
        <w:rPr>
          <w:rFonts w:hint="eastAsia" w:ascii="仿宋_GB2312" w:hAnsi="仿宋_GB2312" w:eastAsia="仿宋_GB2312" w:cs="仿宋_GB2312"/>
          <w:color w:val="000000"/>
          <w:kern w:val="0"/>
          <w:sz w:val="24"/>
          <w:szCs w:val="32"/>
          <w:lang w:bidi="ar"/>
        </w:rPr>
      </w:pPr>
      <w:r>
        <w:rPr>
          <w:rFonts w:hint="eastAsia" w:ascii="仿宋_GB2312" w:hAnsi="仿宋_GB2312" w:eastAsia="仿宋_GB2312" w:cs="仿宋_GB2312"/>
          <w:color w:val="000000"/>
          <w:kern w:val="0"/>
          <w:sz w:val="24"/>
          <w:szCs w:val="32"/>
          <w:lang w:bidi="ar"/>
        </w:rPr>
        <w:t>2.拟互认的外省食品安全地方标准应当同时满足：已由外省省级卫生健康行政部门发布；已通过国家卫生健康委备案；已在国家食品安全风险评估中心网站食品安全地方标准查询服务平台公布；与河南省地方特色食品产业实际及居民饮食消费习惯相适配。</w:t>
      </w:r>
    </w:p>
    <w:p w14:paraId="05CFD8B8">
      <w:pPr>
        <w:widowControl/>
        <w:adjustRightInd w:val="0"/>
        <w:snapToGrid w:val="0"/>
        <w:ind w:firstLine="480" w:firstLineChars="200"/>
        <w:jc w:val="left"/>
        <w:rPr>
          <w:rFonts w:hint="eastAsia" w:ascii="仿宋_GB2312" w:hAnsi="仿宋_GB2312" w:eastAsia="仿宋_GB2312" w:cs="仿宋_GB2312"/>
          <w:color w:val="000000"/>
          <w:kern w:val="0"/>
          <w:sz w:val="24"/>
          <w:szCs w:val="32"/>
          <w:lang w:bidi="ar"/>
        </w:rPr>
      </w:pPr>
      <w:r>
        <w:rPr>
          <w:rFonts w:hint="eastAsia" w:ascii="仿宋_GB2312" w:hAnsi="仿宋_GB2312" w:eastAsia="仿宋_GB2312" w:cs="仿宋_GB2312"/>
          <w:color w:val="000000"/>
          <w:kern w:val="0"/>
          <w:sz w:val="24"/>
          <w:szCs w:val="32"/>
          <w:lang w:bidi="ar"/>
        </w:rPr>
        <w:t>3.建议人/建议单位应随本表提交：拟互认外省标准文本及编制说明复印件；国家卫生健康委备案证明材料；河南省相关食品产业发展现状及需求调研材料；河南省相关食品食用历史和饮食习惯证明材料；其他支撑材料。</w:t>
      </w:r>
    </w:p>
    <w:p w14:paraId="6D6776B4">
      <w:pPr>
        <w:ind w:firstLine="480" w:firstLineChars="200"/>
      </w:pPr>
      <w:r>
        <w:rPr>
          <w:rFonts w:hint="eastAsia" w:ascii="仿宋_GB2312" w:hAnsi="仿宋_GB2312" w:eastAsia="仿宋_GB2312" w:cs="仿宋_GB2312"/>
          <w:color w:val="000000"/>
          <w:kern w:val="0"/>
          <w:sz w:val="24"/>
          <w:szCs w:val="32"/>
          <w:lang w:bidi="ar"/>
        </w:rPr>
        <w:t>4.建议人/建议单位应对所填报内容的真实性、准确性和完整性负责。表内栏目不能空缺，无此项内容时填“/”。</w:t>
      </w:r>
    </w:p>
    <w:p w14:paraId="53FA6A27"/>
    <w:p w14:paraId="7C89B6F0">
      <w:bookmarkStart w:id="0" w:name="_GoBack"/>
      <w:bookmarkEnd w:id="0"/>
    </w:p>
    <w:sectPr>
      <w:footerReference r:id="rId3" w:type="default"/>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2000000000000000000"/>
    <w:charset w:val="86"/>
    <w:family w:val="script"/>
    <w:pitch w:val="default"/>
    <w:sig w:usb0="00000000" w:usb1="00000000" w:usb2="00000012"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B2989">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80D16D3">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0mU5cw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cur1Tqjv7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SZTlzAEAAKcDAAAOAAAAAAAAAAEAIAAAAB4BAABkcnMvZTJv&#10;RG9jLnhtbFBLBQYAAAAABgAGAFkBAABcBQAAAAA=&#10;">
              <v:path/>
              <v:fill on="f" focussize="0,0"/>
              <v:stroke on="f"/>
              <v:imagedata o:title=""/>
              <o:lock v:ext="edit" aspectratio="f"/>
              <v:textbox inset="0mm,0mm,0mm,0mm" style="mso-fit-shape-to-text:t;">
                <w:txbxContent>
                  <w:p w14:paraId="480D16D3">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B0102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Office_12.8.2.20324_F1E327BC-269C-435d-A152-05C5408002CA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杨慧武</cp:lastModifiedBy>
  <dcterms:modified xsi:type="dcterms:W3CDTF">2026-10-10T01:19:47Z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2052-12.8.2.20324</vt:lpwstr>
  </property>
  <property fmtid="{D5CDD505-2E9C-101B-9397-08002B2CF9AE}" pid="3" name="ICV">
    <vt:lpwstr>3D1F9FA63EE74CD78ED3236679600297_12</vt:lpwstr>
  </property>
</Properties>
</file>