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540F8">
      <w:pPr>
        <w:spacing w:line="600" w:lineRule="exact"/>
        <w:rPr>
          <w:rFonts w:hint="eastAsia" w:ascii="黑体" w:hAnsi="黑体" w:eastAsia="黑体" w:cs="黑体"/>
          <w:sz w:val="30"/>
          <w:szCs w:val="30"/>
        </w:rPr>
      </w:pPr>
      <w:bookmarkStart w:id="1" w:name="_GoBack"/>
      <w:bookmarkEnd w:id="1"/>
      <w:r>
        <w:rPr>
          <w:rFonts w:hint="eastAsia" w:ascii="黑体" w:hAnsi="黑体" w:eastAsia="黑体" w:cs="黑体"/>
          <w:sz w:val="30"/>
          <w:szCs w:val="30"/>
        </w:rPr>
        <w:t>附件1</w:t>
      </w:r>
    </w:p>
    <w:p w14:paraId="058D54BE">
      <w:pPr>
        <w:spacing w:line="600" w:lineRule="exact"/>
        <w:jc w:val="center"/>
        <w:rPr>
          <w:rFonts w:hint="eastAsia" w:ascii="方正小标宋简体" w:eastAsia="方正小标宋简体" w:hAnsiTheme="minorEastAsia"/>
          <w:sz w:val="52"/>
          <w:szCs w:val="56"/>
        </w:rPr>
      </w:pPr>
    </w:p>
    <w:p w14:paraId="7B7E24AB">
      <w:pPr>
        <w:spacing w:line="600" w:lineRule="exact"/>
        <w:jc w:val="center"/>
        <w:rPr>
          <w:rFonts w:hint="eastAsia" w:ascii="方正小标宋简体" w:eastAsia="方正小标宋简体" w:hAnsiTheme="minorEastAsia"/>
          <w:sz w:val="44"/>
          <w:szCs w:val="44"/>
        </w:rPr>
      </w:pPr>
      <w:r>
        <w:rPr>
          <w:rFonts w:hint="eastAsia" w:ascii="方正小标宋简体" w:eastAsia="方正小标宋简体" w:hAnsiTheme="minorEastAsia"/>
          <w:sz w:val="44"/>
          <w:szCs w:val="44"/>
        </w:rPr>
        <w:t>XX竞赛</w:t>
      </w:r>
    </w:p>
    <w:p w14:paraId="4B826E7E">
      <w:pPr>
        <w:spacing w:line="600" w:lineRule="exact"/>
        <w:jc w:val="center"/>
        <w:rPr>
          <w:rFonts w:hint="eastAsia" w:ascii="方正小标宋简体" w:eastAsia="方正小标宋简体" w:hAnsiTheme="minorEastAsia"/>
          <w:sz w:val="44"/>
          <w:szCs w:val="44"/>
        </w:rPr>
      </w:pPr>
      <w:r>
        <w:rPr>
          <w:rFonts w:hint="eastAsia" w:ascii="方正小标宋简体" w:eastAsia="方正小标宋简体" w:hAnsiTheme="minorEastAsia"/>
          <w:sz w:val="44"/>
          <w:szCs w:val="44"/>
        </w:rPr>
        <w:t>申报材料封面</w:t>
      </w:r>
    </w:p>
    <w:p w14:paraId="00C36728">
      <w:pPr>
        <w:spacing w:after="160" w:line="600" w:lineRule="exact"/>
        <w:jc w:val="center"/>
        <w:rPr>
          <w:rFonts w:hint="eastAsia" w:asciiTheme="minorEastAsia" w:hAnsiTheme="minorEastAsia"/>
          <w:sz w:val="28"/>
          <w:szCs w:val="32"/>
        </w:rPr>
      </w:pPr>
    </w:p>
    <w:p w14:paraId="47B95359">
      <w:pPr>
        <w:spacing w:line="600" w:lineRule="exact"/>
        <w:ind w:firstLine="1400" w:firstLineChars="500"/>
        <w:rPr>
          <w:rFonts w:hint="eastAsia" w:asciiTheme="minorEastAsia" w:hAnsiTheme="minorEastAsia"/>
          <w:sz w:val="28"/>
          <w:szCs w:val="32"/>
          <w:u w:val="single"/>
        </w:rPr>
      </w:pPr>
      <w:r>
        <w:rPr>
          <w:rFonts w:hint="eastAsia" w:asciiTheme="minorEastAsia" w:hAnsiTheme="minorEastAsia"/>
          <w:sz w:val="28"/>
          <w:szCs w:val="32"/>
        </w:rPr>
        <w:t>申报单位名称：</w:t>
      </w:r>
      <w:r>
        <w:rPr>
          <w:rFonts w:hint="eastAsia" w:asciiTheme="minorEastAsia" w:hAnsiTheme="minorEastAsia"/>
          <w:sz w:val="28"/>
          <w:szCs w:val="32"/>
          <w:u w:val="single"/>
        </w:rPr>
        <w:t xml:space="preserve">                                </w:t>
      </w:r>
    </w:p>
    <w:p w14:paraId="75F005AE">
      <w:pPr>
        <w:spacing w:line="600" w:lineRule="exact"/>
        <w:ind w:firstLine="1400" w:firstLineChars="500"/>
        <w:rPr>
          <w:rFonts w:hint="eastAsia" w:asciiTheme="minorEastAsia" w:hAnsiTheme="minorEastAsia"/>
          <w:sz w:val="28"/>
          <w:szCs w:val="32"/>
        </w:rPr>
      </w:pPr>
      <w:r>
        <w:rPr>
          <w:rFonts w:hint="eastAsia" w:asciiTheme="minorEastAsia" w:hAnsiTheme="minorEastAsia"/>
          <w:sz w:val="28"/>
          <w:szCs w:val="32"/>
        </w:rPr>
        <w:t>竞赛活动名称：</w:t>
      </w:r>
      <w:r>
        <w:rPr>
          <w:rFonts w:hint="eastAsia" w:asciiTheme="minorEastAsia" w:hAnsiTheme="minorEastAsia"/>
          <w:sz w:val="28"/>
          <w:szCs w:val="32"/>
          <w:u w:val="single"/>
        </w:rPr>
        <w:t xml:space="preserve">                                </w:t>
      </w:r>
    </w:p>
    <w:p w14:paraId="0DBA12F2">
      <w:pPr>
        <w:spacing w:line="600" w:lineRule="exact"/>
        <w:ind w:firstLine="1400" w:firstLineChars="500"/>
        <w:rPr>
          <w:rFonts w:hint="eastAsia" w:asciiTheme="minorEastAsia" w:hAnsiTheme="minorEastAsia"/>
          <w:sz w:val="28"/>
          <w:szCs w:val="32"/>
          <w:u w:val="single"/>
        </w:rPr>
      </w:pPr>
      <w:r>
        <w:rPr>
          <w:rFonts w:hint="eastAsia" w:asciiTheme="minorEastAsia" w:hAnsiTheme="minorEastAsia"/>
          <w:sz w:val="28"/>
          <w:szCs w:val="32"/>
        </w:rPr>
        <w:t>联 系 人：</w:t>
      </w:r>
      <w:r>
        <w:rPr>
          <w:rFonts w:hint="eastAsia" w:asciiTheme="minorEastAsia" w:hAnsiTheme="minorEastAsia"/>
          <w:sz w:val="28"/>
          <w:szCs w:val="32"/>
          <w:u w:val="single"/>
        </w:rPr>
        <w:t xml:space="preserve">                                    </w:t>
      </w:r>
    </w:p>
    <w:p w14:paraId="62025C0B">
      <w:pPr>
        <w:spacing w:line="600" w:lineRule="exact"/>
        <w:ind w:firstLine="1400" w:firstLineChars="500"/>
        <w:rPr>
          <w:rFonts w:hint="eastAsia" w:asciiTheme="minorEastAsia" w:hAnsiTheme="minorEastAsia"/>
          <w:sz w:val="28"/>
          <w:szCs w:val="32"/>
        </w:rPr>
      </w:pPr>
      <w:r>
        <w:rPr>
          <w:rFonts w:hint="eastAsia" w:asciiTheme="minorEastAsia" w:hAnsiTheme="minorEastAsia"/>
          <w:sz w:val="28"/>
          <w:szCs w:val="32"/>
        </w:rPr>
        <w:t>联系电话：</w:t>
      </w:r>
      <w:r>
        <w:rPr>
          <w:rFonts w:hint="eastAsia" w:asciiTheme="minorEastAsia" w:hAnsiTheme="minorEastAsia"/>
          <w:sz w:val="28"/>
          <w:szCs w:val="32"/>
          <w:u w:val="single"/>
        </w:rPr>
        <w:t xml:space="preserve">                                    </w:t>
      </w:r>
    </w:p>
    <w:p w14:paraId="4F5B42F4">
      <w:pPr>
        <w:spacing w:line="600" w:lineRule="exact"/>
        <w:ind w:firstLine="1400" w:firstLineChars="500"/>
        <w:rPr>
          <w:rFonts w:hint="eastAsia" w:asciiTheme="minorEastAsia" w:hAnsiTheme="minorEastAsia"/>
          <w:sz w:val="28"/>
          <w:szCs w:val="32"/>
        </w:rPr>
      </w:pPr>
      <w:r>
        <w:rPr>
          <w:rFonts w:hint="eastAsia" w:asciiTheme="minorEastAsia" w:hAnsiTheme="minorEastAsia"/>
          <w:sz w:val="28"/>
          <w:szCs w:val="32"/>
        </w:rPr>
        <w:t>电子邮箱：</w:t>
      </w:r>
      <w:r>
        <w:rPr>
          <w:rFonts w:hint="eastAsia" w:asciiTheme="minorEastAsia" w:hAnsiTheme="minorEastAsia"/>
          <w:sz w:val="28"/>
          <w:szCs w:val="32"/>
          <w:u w:val="single"/>
        </w:rPr>
        <w:t xml:space="preserve">                                    </w:t>
      </w:r>
    </w:p>
    <w:p w14:paraId="74C8ABD1">
      <w:pPr>
        <w:spacing w:line="600" w:lineRule="exact"/>
        <w:ind w:firstLine="1400" w:firstLineChars="500"/>
        <w:rPr>
          <w:rFonts w:hint="eastAsia" w:asciiTheme="minorEastAsia" w:hAnsiTheme="minorEastAsia"/>
          <w:sz w:val="28"/>
          <w:szCs w:val="32"/>
          <w:u w:val="single"/>
        </w:rPr>
      </w:pPr>
      <w:r>
        <w:rPr>
          <w:rFonts w:hint="eastAsia" w:asciiTheme="minorEastAsia" w:hAnsiTheme="minorEastAsia"/>
          <w:sz w:val="28"/>
          <w:szCs w:val="32"/>
        </w:rPr>
        <w:t>填报日期：</w:t>
      </w:r>
      <w:r>
        <w:rPr>
          <w:rFonts w:hint="eastAsia" w:asciiTheme="minorEastAsia" w:hAnsiTheme="minorEastAsia"/>
          <w:sz w:val="28"/>
          <w:szCs w:val="32"/>
          <w:u w:val="single"/>
        </w:rPr>
        <w:t xml:space="preserve">                                    </w:t>
      </w:r>
    </w:p>
    <w:p w14:paraId="78993B97">
      <w:pPr>
        <w:spacing w:line="600" w:lineRule="exact"/>
        <w:ind w:firstLine="840" w:firstLineChars="300"/>
        <w:rPr>
          <w:rFonts w:hint="eastAsia" w:asciiTheme="minorEastAsia" w:hAnsiTheme="minorEastAsia"/>
          <w:sz w:val="28"/>
          <w:szCs w:val="32"/>
          <w:u w:val="single"/>
        </w:rPr>
      </w:pPr>
    </w:p>
    <w:p w14:paraId="5C4A15BB">
      <w:pPr>
        <w:spacing w:line="600" w:lineRule="exact"/>
        <w:ind w:firstLine="840" w:firstLineChars="300"/>
        <w:rPr>
          <w:rFonts w:hint="eastAsia" w:asciiTheme="minorEastAsia" w:hAnsiTheme="minorEastAsia"/>
          <w:sz w:val="28"/>
          <w:szCs w:val="32"/>
          <w:u w:val="single"/>
        </w:rPr>
      </w:pPr>
    </w:p>
    <w:p w14:paraId="29E73F48">
      <w:pPr>
        <w:spacing w:line="600" w:lineRule="exact"/>
        <w:ind w:firstLine="840" w:firstLineChars="300"/>
        <w:rPr>
          <w:rFonts w:hint="eastAsia" w:asciiTheme="minorEastAsia" w:hAnsiTheme="minorEastAsia"/>
          <w:sz w:val="28"/>
          <w:szCs w:val="32"/>
          <w:u w:val="single"/>
        </w:rPr>
      </w:pPr>
    </w:p>
    <w:p w14:paraId="08327930">
      <w:pPr>
        <w:spacing w:line="600" w:lineRule="exact"/>
        <w:ind w:firstLine="840" w:firstLineChars="300"/>
        <w:rPr>
          <w:rFonts w:hint="eastAsia" w:asciiTheme="minorEastAsia" w:hAnsiTheme="minorEastAsia"/>
          <w:sz w:val="28"/>
          <w:szCs w:val="32"/>
          <w:u w:val="single"/>
        </w:rPr>
      </w:pPr>
    </w:p>
    <w:p w14:paraId="4A21D0A6">
      <w:pPr>
        <w:spacing w:line="600" w:lineRule="exact"/>
        <w:ind w:firstLine="840" w:firstLineChars="300"/>
        <w:rPr>
          <w:rFonts w:hint="eastAsia" w:asciiTheme="minorEastAsia" w:hAnsiTheme="minorEastAsia"/>
          <w:sz w:val="28"/>
          <w:szCs w:val="32"/>
          <w:u w:val="single"/>
        </w:rPr>
      </w:pPr>
    </w:p>
    <w:p w14:paraId="1D06926E">
      <w:pPr>
        <w:spacing w:line="600" w:lineRule="exact"/>
        <w:ind w:firstLine="840" w:firstLineChars="300"/>
        <w:rPr>
          <w:rFonts w:hint="eastAsia" w:asciiTheme="minorEastAsia" w:hAnsiTheme="minorEastAsia"/>
          <w:sz w:val="28"/>
          <w:szCs w:val="32"/>
          <w:u w:val="single"/>
        </w:rPr>
      </w:pPr>
    </w:p>
    <w:p w14:paraId="5E4E73EF">
      <w:pPr>
        <w:spacing w:line="600" w:lineRule="exact"/>
        <w:ind w:firstLine="640" w:firstLineChars="200"/>
        <w:rPr>
          <w:rFonts w:hint="eastAsia" w:ascii="黑体" w:hAnsi="黑体" w:eastAsia="黑体"/>
          <w:sz w:val="32"/>
          <w:szCs w:val="36"/>
        </w:rPr>
      </w:pPr>
    </w:p>
    <w:p w14:paraId="2B4D9C3A">
      <w:pPr>
        <w:spacing w:line="600" w:lineRule="exact"/>
        <w:ind w:firstLine="640" w:firstLineChars="200"/>
        <w:rPr>
          <w:rFonts w:hint="eastAsia" w:ascii="黑体" w:hAnsi="黑体" w:eastAsia="黑体"/>
          <w:sz w:val="32"/>
          <w:szCs w:val="36"/>
        </w:rPr>
      </w:pPr>
    </w:p>
    <w:p w14:paraId="352FB06E">
      <w:pPr>
        <w:spacing w:line="600" w:lineRule="exact"/>
        <w:ind w:firstLine="640" w:firstLineChars="200"/>
        <w:rPr>
          <w:rFonts w:hint="eastAsia" w:ascii="黑体" w:hAnsi="黑体" w:eastAsia="黑体"/>
          <w:sz w:val="32"/>
          <w:szCs w:val="36"/>
        </w:rPr>
      </w:pPr>
    </w:p>
    <w:p w14:paraId="4847DAA0">
      <w:pPr>
        <w:spacing w:line="600" w:lineRule="exact"/>
        <w:ind w:firstLine="640" w:firstLineChars="200"/>
        <w:rPr>
          <w:rFonts w:hint="eastAsia" w:ascii="黑体" w:hAnsi="黑体" w:eastAsia="黑体"/>
          <w:sz w:val="32"/>
          <w:szCs w:val="36"/>
        </w:rPr>
      </w:pPr>
    </w:p>
    <w:p w14:paraId="2B55B209">
      <w:pPr>
        <w:spacing w:line="600" w:lineRule="exact"/>
        <w:ind w:firstLine="640" w:firstLineChars="200"/>
        <w:rPr>
          <w:rFonts w:hint="eastAsia" w:ascii="黑体" w:hAnsi="黑体" w:eastAsia="黑体"/>
          <w:sz w:val="32"/>
          <w:szCs w:val="36"/>
        </w:rPr>
      </w:pPr>
    </w:p>
    <w:p w14:paraId="2FF00AF8">
      <w:pPr>
        <w:spacing w:line="600" w:lineRule="exact"/>
        <w:ind w:firstLine="640" w:firstLineChars="200"/>
        <w:rPr>
          <w:rFonts w:hint="eastAsia" w:ascii="黑体" w:hAnsi="黑体" w:eastAsia="黑体"/>
          <w:sz w:val="32"/>
          <w:szCs w:val="36"/>
        </w:rPr>
      </w:pPr>
      <w:r>
        <w:rPr>
          <w:rFonts w:hint="eastAsia" w:ascii="黑体" w:hAnsi="黑体" w:eastAsia="黑体"/>
          <w:sz w:val="32"/>
          <w:szCs w:val="36"/>
        </w:rPr>
        <w:t>格式建议：</w:t>
      </w:r>
    </w:p>
    <w:p w14:paraId="556BB764">
      <w:pPr>
        <w:spacing w:line="600" w:lineRule="exact"/>
        <w:ind w:firstLine="640" w:firstLineChars="200"/>
        <w:rPr>
          <w:rFonts w:hint="eastAsia" w:ascii="仿宋_GB2312" w:eastAsia="仿宋_GB2312" w:hAnsiTheme="minorEastAsia"/>
          <w:sz w:val="32"/>
          <w:szCs w:val="36"/>
        </w:rPr>
      </w:pPr>
      <w:r>
        <w:rPr>
          <w:rFonts w:hint="eastAsia" w:ascii="仿宋_GB2312" w:eastAsia="仿宋_GB2312" w:hAnsiTheme="minorEastAsia"/>
          <w:sz w:val="32"/>
          <w:szCs w:val="36"/>
        </w:rPr>
        <w:t>A4纸；首行缩进2字符；行距28—30磅。</w:t>
      </w:r>
    </w:p>
    <w:p w14:paraId="2FEC8BB2">
      <w:pPr>
        <w:spacing w:line="600" w:lineRule="exact"/>
        <w:ind w:firstLine="640" w:firstLineChars="200"/>
        <w:rPr>
          <w:rFonts w:hint="eastAsia" w:ascii="仿宋_GB2312" w:eastAsia="仿宋_GB2312" w:hAnsiTheme="minorEastAsia"/>
          <w:sz w:val="32"/>
          <w:szCs w:val="36"/>
        </w:rPr>
      </w:pPr>
      <w:r>
        <w:rPr>
          <w:rFonts w:hint="eastAsia" w:ascii="仿宋_GB2312" w:eastAsia="仿宋_GB2312" w:hAnsiTheme="minorEastAsia"/>
          <w:sz w:val="32"/>
          <w:szCs w:val="36"/>
        </w:rPr>
        <w:t>大标题：方正小标宋，二号；一级标题：黑体，三号；二级标题：楷体_GB2312，三号，可加粗；正文：仿宋_GB2312，三号。</w:t>
      </w:r>
    </w:p>
    <w:p w14:paraId="45D86CCF">
      <w:pPr>
        <w:spacing w:line="600" w:lineRule="exact"/>
        <w:ind w:firstLine="640" w:firstLineChars="200"/>
        <w:rPr>
          <w:rFonts w:hint="eastAsia" w:ascii="仿宋_GB2312" w:eastAsia="仿宋_GB2312" w:hAnsiTheme="minorEastAsia"/>
          <w:sz w:val="32"/>
          <w:szCs w:val="36"/>
        </w:rPr>
      </w:pPr>
      <w:r>
        <w:rPr>
          <w:rFonts w:hint="eastAsia" w:ascii="仿宋_GB2312" w:eastAsia="仿宋_GB2312" w:hAnsiTheme="minorEastAsia"/>
          <w:sz w:val="32"/>
          <w:szCs w:val="36"/>
        </w:rPr>
        <w:t>所有材料要求盖章的，提交时均需附上盖章扫描件。</w:t>
      </w:r>
    </w:p>
    <w:p w14:paraId="0F1F0244">
      <w:pPr>
        <w:spacing w:line="600" w:lineRule="exact"/>
        <w:ind w:firstLine="640" w:firstLineChars="200"/>
        <w:rPr>
          <w:rFonts w:hint="eastAsia" w:ascii="仿宋_GB2312" w:eastAsia="仿宋_GB2312" w:hAnsiTheme="minorEastAsia"/>
          <w:sz w:val="32"/>
          <w:szCs w:val="36"/>
        </w:rPr>
      </w:pPr>
    </w:p>
    <w:p w14:paraId="75ACDDBC">
      <w:pPr>
        <w:spacing w:line="600" w:lineRule="exact"/>
        <w:ind w:firstLine="640" w:firstLineChars="200"/>
        <w:rPr>
          <w:rFonts w:hint="eastAsia" w:ascii="仿宋_GB2312" w:eastAsia="仿宋_GB2312" w:hAnsiTheme="minorEastAsia"/>
          <w:sz w:val="32"/>
          <w:szCs w:val="36"/>
        </w:rPr>
      </w:pPr>
    </w:p>
    <w:p w14:paraId="0EE903D6">
      <w:pPr>
        <w:spacing w:line="600" w:lineRule="exact"/>
        <w:ind w:firstLine="640" w:firstLineChars="200"/>
        <w:rPr>
          <w:rFonts w:hint="eastAsia" w:ascii="仿宋_GB2312" w:eastAsia="仿宋_GB2312" w:hAnsiTheme="minorEastAsia"/>
          <w:sz w:val="32"/>
          <w:szCs w:val="36"/>
        </w:rPr>
      </w:pPr>
    </w:p>
    <w:p w14:paraId="58EDE8B9">
      <w:pPr>
        <w:spacing w:line="600" w:lineRule="exact"/>
        <w:ind w:firstLine="640" w:firstLineChars="200"/>
        <w:rPr>
          <w:rFonts w:hint="eastAsia" w:ascii="仿宋_GB2312" w:eastAsia="仿宋_GB2312" w:hAnsiTheme="minorEastAsia"/>
          <w:sz w:val="32"/>
          <w:szCs w:val="36"/>
        </w:rPr>
      </w:pPr>
    </w:p>
    <w:p w14:paraId="7927C013">
      <w:pPr>
        <w:spacing w:line="600" w:lineRule="exact"/>
        <w:ind w:firstLine="640" w:firstLineChars="200"/>
        <w:rPr>
          <w:rFonts w:hint="eastAsia" w:ascii="仿宋_GB2312" w:eastAsia="仿宋_GB2312" w:hAnsiTheme="minorEastAsia"/>
          <w:sz w:val="32"/>
          <w:szCs w:val="36"/>
        </w:rPr>
      </w:pPr>
    </w:p>
    <w:p w14:paraId="33A7C9E8">
      <w:pPr>
        <w:spacing w:line="600" w:lineRule="exact"/>
        <w:ind w:firstLine="640" w:firstLineChars="200"/>
        <w:rPr>
          <w:rFonts w:hint="eastAsia" w:ascii="仿宋_GB2312" w:eastAsia="仿宋_GB2312" w:hAnsiTheme="minorEastAsia"/>
          <w:sz w:val="32"/>
          <w:szCs w:val="36"/>
        </w:rPr>
      </w:pPr>
    </w:p>
    <w:p w14:paraId="16FC7DF6">
      <w:pPr>
        <w:spacing w:line="600" w:lineRule="exact"/>
        <w:ind w:firstLine="640" w:firstLineChars="200"/>
        <w:rPr>
          <w:rFonts w:hint="eastAsia" w:ascii="仿宋_GB2312" w:eastAsia="仿宋_GB2312" w:hAnsiTheme="minorEastAsia"/>
          <w:sz w:val="32"/>
          <w:szCs w:val="36"/>
        </w:rPr>
      </w:pPr>
    </w:p>
    <w:p w14:paraId="76D38A78">
      <w:pPr>
        <w:spacing w:line="600" w:lineRule="exact"/>
        <w:ind w:firstLine="640" w:firstLineChars="200"/>
        <w:rPr>
          <w:rFonts w:hint="eastAsia" w:ascii="仿宋_GB2312" w:eastAsia="仿宋_GB2312" w:hAnsiTheme="minorEastAsia"/>
          <w:sz w:val="32"/>
          <w:szCs w:val="36"/>
        </w:rPr>
      </w:pPr>
    </w:p>
    <w:p w14:paraId="1D0CFC74">
      <w:pPr>
        <w:spacing w:line="600" w:lineRule="exact"/>
        <w:ind w:firstLine="640" w:firstLineChars="200"/>
        <w:rPr>
          <w:rFonts w:hint="eastAsia" w:ascii="仿宋_GB2312" w:eastAsia="仿宋_GB2312" w:hAnsiTheme="minorEastAsia"/>
          <w:sz w:val="32"/>
          <w:szCs w:val="36"/>
        </w:rPr>
      </w:pPr>
    </w:p>
    <w:p w14:paraId="2CC8B03B">
      <w:pPr>
        <w:spacing w:line="600" w:lineRule="exact"/>
        <w:ind w:firstLine="640" w:firstLineChars="200"/>
        <w:rPr>
          <w:rFonts w:hint="eastAsia" w:ascii="仿宋_GB2312" w:eastAsia="仿宋_GB2312" w:hAnsiTheme="minorEastAsia"/>
          <w:sz w:val="32"/>
          <w:szCs w:val="36"/>
        </w:rPr>
      </w:pPr>
    </w:p>
    <w:p w14:paraId="5D284F00">
      <w:pPr>
        <w:spacing w:after="160" w:line="600" w:lineRule="exact"/>
        <w:rPr>
          <w:rFonts w:hint="eastAsia" w:ascii="国标黑体" w:hAnsi="国标黑体" w:eastAsia="国标黑体" w:cs="国标黑体"/>
          <w:bCs/>
          <w:w w:val="95"/>
          <w:sz w:val="32"/>
          <w:szCs w:val="32"/>
        </w:rPr>
      </w:pPr>
    </w:p>
    <w:p w14:paraId="31274AAD">
      <w:pPr>
        <w:spacing w:after="160" w:line="600" w:lineRule="exact"/>
        <w:rPr>
          <w:rFonts w:hint="eastAsia" w:ascii="国标黑体" w:hAnsi="国标黑体" w:eastAsia="国标黑体" w:cs="国标黑体"/>
          <w:bCs/>
          <w:w w:val="95"/>
          <w:sz w:val="32"/>
          <w:szCs w:val="32"/>
        </w:rPr>
      </w:pPr>
    </w:p>
    <w:p w14:paraId="74F1C346">
      <w:pPr>
        <w:spacing w:after="160" w:line="600" w:lineRule="exact"/>
        <w:rPr>
          <w:rFonts w:hint="eastAsia" w:ascii="国标黑体" w:hAnsi="国标黑体" w:eastAsia="国标黑体" w:cs="国标黑体"/>
          <w:bCs/>
          <w:w w:val="95"/>
          <w:sz w:val="32"/>
          <w:szCs w:val="32"/>
        </w:rPr>
      </w:pPr>
    </w:p>
    <w:p w14:paraId="0FDE5BBE">
      <w:pPr>
        <w:spacing w:after="160" w:line="600" w:lineRule="exact"/>
        <w:rPr>
          <w:rFonts w:hint="eastAsia" w:ascii="国标黑体" w:hAnsi="国标黑体" w:eastAsia="国标黑体" w:cs="国标黑体"/>
          <w:bCs/>
          <w:w w:val="95"/>
          <w:sz w:val="32"/>
          <w:szCs w:val="32"/>
        </w:rPr>
      </w:pPr>
    </w:p>
    <w:p w14:paraId="7A7EDF58">
      <w:pPr>
        <w:spacing w:after="160" w:line="600" w:lineRule="exact"/>
        <w:rPr>
          <w:rFonts w:ascii="国标黑体" w:hAnsi="国标黑体" w:eastAsia="国标黑体" w:cs="国标黑体"/>
          <w:bCs/>
          <w:w w:val="95"/>
          <w:sz w:val="32"/>
          <w:szCs w:val="32"/>
        </w:rPr>
      </w:pPr>
    </w:p>
    <w:p w14:paraId="7CD5D296">
      <w:pPr>
        <w:spacing w:after="160" w:line="600" w:lineRule="exact"/>
        <w:rPr>
          <w:rFonts w:hint="eastAsia" w:ascii="国标黑体" w:hAnsi="国标黑体" w:eastAsia="国标黑体" w:cs="国标黑体"/>
          <w:bCs/>
          <w:w w:val="95"/>
          <w:sz w:val="32"/>
          <w:szCs w:val="32"/>
        </w:rPr>
      </w:pPr>
    </w:p>
    <w:p w14:paraId="5446F2F5">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（一）</w:t>
      </w:r>
    </w:p>
    <w:p w14:paraId="04A029EA">
      <w:pPr>
        <w:spacing w:after="160" w:line="600" w:lineRule="exact"/>
        <w:jc w:val="center"/>
        <w:rPr>
          <w:rFonts w:hint="eastAsia" w:ascii="国标小标宋" w:hAnsi="国标小标宋" w:eastAsia="国标小标宋" w:cs="国标小标宋"/>
          <w:w w:val="95"/>
          <w:kern w:val="0"/>
          <w:sz w:val="44"/>
          <w:szCs w:val="44"/>
        </w:rPr>
      </w:pPr>
      <w:r>
        <w:rPr>
          <w:rFonts w:hint="eastAsia" w:ascii="国标小标宋" w:hAnsi="国标小标宋" w:eastAsia="国标小标宋" w:cs="国标小标宋"/>
          <w:bCs/>
          <w:w w:val="95"/>
          <w:sz w:val="44"/>
          <w:szCs w:val="44"/>
        </w:rPr>
        <w:t>河南省2027-2029年面向中小学生的全省性竞赛活动申请表</w:t>
      </w:r>
    </w:p>
    <w:tbl>
      <w:tblPr>
        <w:tblStyle w:val="15"/>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1"/>
        <w:gridCol w:w="1583"/>
        <w:gridCol w:w="1121"/>
        <w:gridCol w:w="1503"/>
        <w:gridCol w:w="552"/>
        <w:gridCol w:w="2629"/>
      </w:tblGrid>
      <w:tr w14:paraId="28FB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991" w:type="dxa"/>
            <w:vAlign w:val="center"/>
          </w:tcPr>
          <w:p w14:paraId="6E1B40F7">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主办单位名称</w:t>
            </w:r>
          </w:p>
        </w:tc>
        <w:tc>
          <w:tcPr>
            <w:tcW w:w="7388" w:type="dxa"/>
            <w:gridSpan w:val="5"/>
            <w:vAlign w:val="center"/>
          </w:tcPr>
          <w:p w14:paraId="61E8F260">
            <w:pPr>
              <w:snapToGrid w:val="0"/>
              <w:spacing w:line="400" w:lineRule="exact"/>
              <w:jc w:val="center"/>
              <w:rPr>
                <w:rFonts w:ascii="Times New Roman" w:hAnsi="Times New Roman" w:eastAsia="仿宋_GB2312" w:cs="Times New Roman"/>
                <w:sz w:val="28"/>
                <w:szCs w:val="28"/>
              </w:rPr>
            </w:pPr>
          </w:p>
        </w:tc>
      </w:tr>
      <w:tr w14:paraId="7F05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1991" w:type="dxa"/>
            <w:vAlign w:val="center"/>
          </w:tcPr>
          <w:p w14:paraId="17B1FF7A">
            <w:pPr>
              <w:snapToGrid w:val="0"/>
              <w:spacing w:line="40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单位资质</w:t>
            </w:r>
          </w:p>
        </w:tc>
        <w:tc>
          <w:tcPr>
            <w:tcW w:w="2704" w:type="dxa"/>
            <w:gridSpan w:val="2"/>
            <w:vAlign w:val="center"/>
          </w:tcPr>
          <w:p w14:paraId="08A7801F">
            <w:pPr>
              <w:snapToGrid w:val="0"/>
              <w:spacing w:line="400" w:lineRule="exact"/>
              <w:rPr>
                <w:rFonts w:ascii="Times New Roman" w:hAnsi="Times New Roman" w:eastAsia="仿宋_GB2312" w:cs="Times New Roman"/>
                <w:sz w:val="28"/>
                <w:szCs w:val="28"/>
              </w:rPr>
            </w:pPr>
            <w:r>
              <w:rPr>
                <w:rFonts w:hint="eastAsia" w:ascii="仿宋_GB2312" w:hAnsi="仿宋_GB2312" w:eastAsia="仿宋_GB2312" w:cs="仿宋_GB2312"/>
                <w:sz w:val="28"/>
                <w:szCs w:val="28"/>
              </w:rPr>
              <w:t>□</w:t>
            </w:r>
            <w:r>
              <w:rPr>
                <w:rFonts w:hint="eastAsia" w:ascii="Times New Roman" w:hAnsi="Times New Roman" w:eastAsia="仿宋_GB2312" w:cs="Times New Roman"/>
                <w:sz w:val="28"/>
                <w:szCs w:val="28"/>
              </w:rPr>
              <w:t>国家或省级编制部门</w:t>
            </w:r>
            <w:r>
              <w:rPr>
                <w:rFonts w:ascii="Times New Roman" w:hAnsi="Times New Roman" w:eastAsia="仿宋_GB2312" w:cs="Times New Roman"/>
                <w:sz w:val="28"/>
                <w:szCs w:val="28"/>
              </w:rPr>
              <w:t xml:space="preserve">管理 </w:t>
            </w:r>
          </w:p>
          <w:p w14:paraId="06DDE769">
            <w:pPr>
              <w:snapToGrid w:val="0"/>
              <w:spacing w:line="400" w:lineRule="exact"/>
              <w:rPr>
                <w:rFonts w:ascii="Times New Roman" w:hAnsi="Times New Roman" w:eastAsia="仿宋_GB2312" w:cs="Times New Roman"/>
                <w:sz w:val="28"/>
                <w:szCs w:val="28"/>
              </w:rPr>
            </w:pPr>
            <w:r>
              <w:rPr>
                <w:rFonts w:hint="eastAsia" w:ascii="仿宋_GB2312" w:hAnsi="仿宋_GB2312" w:eastAsia="仿宋_GB2312" w:cs="仿宋_GB2312"/>
                <w:sz w:val="28"/>
                <w:szCs w:val="28"/>
              </w:rPr>
              <w:t>□</w:t>
            </w:r>
            <w:r>
              <w:rPr>
                <w:rFonts w:hint="eastAsia" w:ascii="Times New Roman" w:hAnsi="Times New Roman" w:eastAsia="仿宋_GB2312" w:cs="Times New Roman"/>
                <w:sz w:val="28"/>
                <w:szCs w:val="28"/>
              </w:rPr>
              <w:t>国家或省级</w:t>
            </w:r>
            <w:r>
              <w:rPr>
                <w:rFonts w:ascii="Times New Roman" w:hAnsi="Times New Roman" w:eastAsia="仿宋_GB2312" w:cs="Times New Roman"/>
                <w:sz w:val="28"/>
                <w:szCs w:val="28"/>
              </w:rPr>
              <w:t>民政</w:t>
            </w:r>
            <w:r>
              <w:rPr>
                <w:rFonts w:hint="eastAsia" w:ascii="Times New Roman" w:hAnsi="Times New Roman" w:eastAsia="仿宋_GB2312" w:cs="Times New Roman"/>
                <w:sz w:val="28"/>
                <w:szCs w:val="28"/>
              </w:rPr>
              <w:t>部门登记</w:t>
            </w:r>
          </w:p>
        </w:tc>
        <w:tc>
          <w:tcPr>
            <w:tcW w:w="1503" w:type="dxa"/>
            <w:vAlign w:val="center"/>
          </w:tcPr>
          <w:p w14:paraId="4AAC8C98">
            <w:pPr>
              <w:snapToGrid w:val="0"/>
              <w:spacing w:line="40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单位性质</w:t>
            </w:r>
          </w:p>
        </w:tc>
        <w:tc>
          <w:tcPr>
            <w:tcW w:w="3181" w:type="dxa"/>
            <w:gridSpan w:val="2"/>
            <w:vAlign w:val="center"/>
          </w:tcPr>
          <w:p w14:paraId="3ADE13D9">
            <w:pPr>
              <w:snapToGrid w:val="0"/>
              <w:spacing w:line="400" w:lineRule="exact"/>
              <w:jc w:val="left"/>
              <w:rPr>
                <w:rFonts w:ascii="Times New Roman" w:hAnsi="Times New Roman" w:eastAsia="仿宋_GB2312" w:cs="Times New Roman"/>
                <w:sz w:val="28"/>
                <w:szCs w:val="28"/>
              </w:rPr>
            </w:pPr>
            <w:r>
              <w:rPr>
                <w:rFonts w:hint="eastAsia" w:ascii="仿宋_GB2312" w:hAnsi="仿宋_GB2312" w:eastAsia="仿宋_GB2312" w:cs="仿宋_GB2312"/>
                <w:sz w:val="28"/>
                <w:szCs w:val="28"/>
              </w:rPr>
              <w:t>□</w:t>
            </w:r>
            <w:r>
              <w:rPr>
                <w:rFonts w:ascii="Times New Roman" w:hAnsi="Times New Roman" w:eastAsia="仿宋_GB2312" w:cs="Times New Roman"/>
                <w:sz w:val="28"/>
                <w:szCs w:val="28"/>
              </w:rPr>
              <w:t xml:space="preserve">机关     </w:t>
            </w:r>
            <w:r>
              <w:rPr>
                <w:rFonts w:hint="eastAsia" w:ascii="仿宋_GB2312" w:hAnsi="仿宋_GB2312" w:eastAsia="仿宋_GB2312" w:cs="仿宋_GB2312"/>
                <w:sz w:val="28"/>
                <w:szCs w:val="28"/>
              </w:rPr>
              <w:t>□</w:t>
            </w:r>
            <w:r>
              <w:rPr>
                <w:rFonts w:ascii="Times New Roman" w:hAnsi="Times New Roman" w:eastAsia="仿宋_GB2312" w:cs="Times New Roman"/>
                <w:sz w:val="28"/>
                <w:szCs w:val="28"/>
              </w:rPr>
              <w:t>事业单位</w:t>
            </w:r>
          </w:p>
          <w:p w14:paraId="36ACECB8">
            <w:pPr>
              <w:snapToGrid w:val="0"/>
              <w:spacing w:line="400" w:lineRule="exact"/>
              <w:jc w:val="left"/>
              <w:rPr>
                <w:rFonts w:ascii="Times New Roman" w:hAnsi="Times New Roman" w:eastAsia="仿宋_GB2312" w:cs="Times New Roman"/>
                <w:sz w:val="28"/>
                <w:szCs w:val="28"/>
              </w:rPr>
            </w:pPr>
            <w:r>
              <w:rPr>
                <w:rFonts w:hint="eastAsia" w:ascii="仿宋_GB2312" w:hAnsi="仿宋_GB2312" w:eastAsia="仿宋_GB2312" w:cs="仿宋_GB2312"/>
                <w:sz w:val="28"/>
                <w:szCs w:val="28"/>
              </w:rPr>
              <w:t>□</w:t>
            </w:r>
            <w:r>
              <w:rPr>
                <w:rFonts w:ascii="Times New Roman" w:hAnsi="Times New Roman" w:eastAsia="仿宋_GB2312" w:cs="Times New Roman"/>
                <w:sz w:val="28"/>
                <w:szCs w:val="28"/>
              </w:rPr>
              <w:t xml:space="preserve">社会团体 </w:t>
            </w:r>
            <w:r>
              <w:rPr>
                <w:rFonts w:hint="eastAsia" w:ascii="仿宋_GB2312" w:hAnsi="仿宋_GB2312" w:eastAsia="仿宋_GB2312" w:cs="仿宋_GB2312"/>
                <w:sz w:val="28"/>
                <w:szCs w:val="28"/>
              </w:rPr>
              <w:t>□</w:t>
            </w:r>
            <w:r>
              <w:rPr>
                <w:rFonts w:ascii="Times New Roman" w:hAnsi="Times New Roman" w:eastAsia="仿宋_GB2312" w:cs="Times New Roman"/>
                <w:sz w:val="28"/>
                <w:szCs w:val="28"/>
              </w:rPr>
              <w:t>其他</w:t>
            </w:r>
          </w:p>
        </w:tc>
      </w:tr>
      <w:tr w14:paraId="302C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991" w:type="dxa"/>
            <w:vAlign w:val="center"/>
          </w:tcPr>
          <w:p w14:paraId="47CFC819">
            <w:pPr>
              <w:snapToGrid w:val="0"/>
              <w:spacing w:line="400" w:lineRule="exact"/>
              <w:jc w:val="center"/>
              <w:rPr>
                <w:rFonts w:ascii="Times New Roman" w:hAnsi="Times New Roman" w:eastAsia="仿宋" w:cs="Times New Roman"/>
                <w:sz w:val="28"/>
                <w:szCs w:val="28"/>
              </w:rPr>
            </w:pPr>
            <w:r>
              <w:rPr>
                <w:rFonts w:ascii="Times New Roman" w:hAnsi="Times New Roman" w:eastAsia="仿宋" w:cs="Times New Roman"/>
                <w:kern w:val="2"/>
                <w:sz w:val="28"/>
                <w:szCs w:val="28"/>
                <w:lang w:val="en-US" w:eastAsia="zh-CN" w:bidi="ar-SA"/>
              </w:rPr>
              <w:t>法定代表人</w:t>
            </w:r>
          </w:p>
        </w:tc>
        <w:tc>
          <w:tcPr>
            <w:tcW w:w="2704" w:type="dxa"/>
            <w:gridSpan w:val="2"/>
            <w:vAlign w:val="center"/>
          </w:tcPr>
          <w:p w14:paraId="33EBCD15">
            <w:pPr>
              <w:snapToGrid w:val="0"/>
              <w:spacing w:line="400" w:lineRule="exact"/>
              <w:jc w:val="center"/>
              <w:rPr>
                <w:rFonts w:ascii="Times New Roman" w:hAnsi="Times New Roman" w:eastAsia="仿宋" w:cs="Times New Roman"/>
                <w:sz w:val="28"/>
                <w:szCs w:val="28"/>
              </w:rPr>
            </w:pPr>
          </w:p>
        </w:tc>
        <w:tc>
          <w:tcPr>
            <w:tcW w:w="1503" w:type="dxa"/>
            <w:vAlign w:val="center"/>
          </w:tcPr>
          <w:p w14:paraId="20F1E6E9">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主管部门</w:t>
            </w:r>
          </w:p>
        </w:tc>
        <w:tc>
          <w:tcPr>
            <w:tcW w:w="3181" w:type="dxa"/>
            <w:gridSpan w:val="2"/>
            <w:vAlign w:val="center"/>
          </w:tcPr>
          <w:p w14:paraId="5CAD3BDF">
            <w:pPr>
              <w:snapToGrid w:val="0"/>
              <w:spacing w:line="400" w:lineRule="exact"/>
              <w:rPr>
                <w:rFonts w:ascii="Times New Roman" w:hAnsi="Times New Roman" w:eastAsia="仿宋_GB2312" w:cs="Times New Roman"/>
                <w:sz w:val="28"/>
                <w:szCs w:val="28"/>
              </w:rPr>
            </w:pPr>
          </w:p>
        </w:tc>
      </w:tr>
      <w:tr w14:paraId="2A4B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4" w:hRule="atLeast"/>
          <w:jc w:val="center"/>
        </w:trPr>
        <w:tc>
          <w:tcPr>
            <w:tcW w:w="1991" w:type="dxa"/>
            <w:vAlign w:val="center"/>
          </w:tcPr>
          <w:p w14:paraId="23CAE79C">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单位情况</w:t>
            </w:r>
          </w:p>
        </w:tc>
        <w:tc>
          <w:tcPr>
            <w:tcW w:w="7388" w:type="dxa"/>
            <w:gridSpan w:val="5"/>
          </w:tcPr>
          <w:p w14:paraId="38C532F6">
            <w:pPr>
              <w:snapToGrid w:val="0"/>
              <w:spacing w:line="40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（200字以内）</w:t>
            </w:r>
          </w:p>
          <w:p w14:paraId="3AC7AEF2">
            <w:pPr>
              <w:snapToGrid w:val="0"/>
              <w:spacing w:line="400" w:lineRule="exact"/>
              <w:ind w:firstLine="4080"/>
              <w:rPr>
                <w:rFonts w:ascii="Times New Roman" w:hAnsi="Times New Roman" w:eastAsia="仿宋_GB2312" w:cs="Times New Roman"/>
                <w:sz w:val="28"/>
                <w:szCs w:val="28"/>
              </w:rPr>
            </w:pPr>
          </w:p>
          <w:p w14:paraId="2A0272E7">
            <w:pPr>
              <w:snapToGrid w:val="0"/>
              <w:spacing w:line="400" w:lineRule="exact"/>
              <w:rPr>
                <w:rFonts w:ascii="Times New Roman" w:hAnsi="Times New Roman" w:eastAsia="仿宋_GB2312" w:cs="Times New Roman"/>
                <w:sz w:val="28"/>
                <w:szCs w:val="28"/>
              </w:rPr>
            </w:pPr>
          </w:p>
          <w:p w14:paraId="7FD3B7A6">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单 位 </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盖 章</w:t>
            </w:r>
            <w:r>
              <w:rPr>
                <w:rFonts w:hint="eastAsia" w:ascii="Times New Roman" w:hAnsi="Times New Roman" w:eastAsia="仿宋_GB2312" w:cs="Times New Roman"/>
                <w:sz w:val="28"/>
                <w:szCs w:val="28"/>
              </w:rPr>
              <w:t>）</w:t>
            </w:r>
          </w:p>
          <w:p w14:paraId="48AD2AB3">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年   月   日</w:t>
            </w:r>
          </w:p>
        </w:tc>
      </w:tr>
      <w:tr w14:paraId="3B96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991" w:type="dxa"/>
            <w:vAlign w:val="center"/>
          </w:tcPr>
          <w:p w14:paraId="5CD2CEF0">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申报联系人</w:t>
            </w:r>
          </w:p>
        </w:tc>
        <w:tc>
          <w:tcPr>
            <w:tcW w:w="2704" w:type="dxa"/>
            <w:gridSpan w:val="2"/>
            <w:vAlign w:val="center"/>
          </w:tcPr>
          <w:p w14:paraId="172C2B4A">
            <w:pPr>
              <w:snapToGrid w:val="0"/>
              <w:spacing w:line="400" w:lineRule="exact"/>
              <w:jc w:val="center"/>
              <w:rPr>
                <w:rFonts w:ascii="Times New Roman" w:hAnsi="Times New Roman" w:eastAsia="仿宋" w:cs="Times New Roman"/>
                <w:sz w:val="28"/>
                <w:szCs w:val="28"/>
              </w:rPr>
            </w:pPr>
          </w:p>
        </w:tc>
        <w:tc>
          <w:tcPr>
            <w:tcW w:w="2055" w:type="dxa"/>
            <w:gridSpan w:val="2"/>
            <w:vAlign w:val="center"/>
          </w:tcPr>
          <w:p w14:paraId="060D8BBF">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电子信箱</w:t>
            </w:r>
          </w:p>
        </w:tc>
        <w:tc>
          <w:tcPr>
            <w:tcW w:w="2629" w:type="dxa"/>
            <w:vAlign w:val="center"/>
          </w:tcPr>
          <w:p w14:paraId="2CF060DC">
            <w:pPr>
              <w:snapToGrid w:val="0"/>
              <w:spacing w:line="400" w:lineRule="exact"/>
              <w:jc w:val="center"/>
              <w:rPr>
                <w:rFonts w:ascii="Times New Roman" w:hAnsi="Times New Roman" w:eastAsia="仿宋_GB2312" w:cs="Times New Roman"/>
                <w:sz w:val="28"/>
                <w:szCs w:val="28"/>
              </w:rPr>
            </w:pPr>
          </w:p>
        </w:tc>
      </w:tr>
      <w:tr w14:paraId="7158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991" w:type="dxa"/>
            <w:vAlign w:val="center"/>
          </w:tcPr>
          <w:p w14:paraId="1C1D2375">
            <w:pPr>
              <w:snapToGrid w:val="0"/>
              <w:spacing w:line="40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联系电话</w:t>
            </w:r>
          </w:p>
        </w:tc>
        <w:tc>
          <w:tcPr>
            <w:tcW w:w="2704" w:type="dxa"/>
            <w:gridSpan w:val="2"/>
            <w:vAlign w:val="center"/>
          </w:tcPr>
          <w:p w14:paraId="142361E4">
            <w:pPr>
              <w:snapToGrid w:val="0"/>
              <w:spacing w:line="400" w:lineRule="exact"/>
              <w:jc w:val="center"/>
              <w:rPr>
                <w:rFonts w:ascii="Times New Roman" w:hAnsi="Times New Roman" w:eastAsia="仿宋" w:cs="Times New Roman"/>
                <w:sz w:val="28"/>
                <w:szCs w:val="28"/>
              </w:rPr>
            </w:pPr>
          </w:p>
        </w:tc>
        <w:tc>
          <w:tcPr>
            <w:tcW w:w="2055" w:type="dxa"/>
            <w:gridSpan w:val="2"/>
            <w:vAlign w:val="center"/>
          </w:tcPr>
          <w:p w14:paraId="5DB4892D">
            <w:pPr>
              <w:snapToGrid w:val="0"/>
              <w:spacing w:line="400" w:lineRule="exact"/>
              <w:jc w:val="center"/>
              <w:rPr>
                <w:rFonts w:ascii="Times New Roman" w:hAnsi="Times New Roman" w:eastAsia="仿宋" w:cs="Times New Roman"/>
                <w:sz w:val="28"/>
                <w:szCs w:val="28"/>
              </w:rPr>
            </w:pPr>
            <w:r>
              <w:rPr>
                <w:rFonts w:hint="eastAsia" w:ascii="Times New Roman" w:hAnsi="Times New Roman" w:eastAsia="仿宋_GB2312" w:cs="Times New Roman"/>
                <w:sz w:val="28"/>
                <w:szCs w:val="28"/>
              </w:rPr>
              <w:t>办公</w:t>
            </w:r>
            <w:r>
              <w:rPr>
                <w:rFonts w:ascii="Times New Roman" w:hAnsi="Times New Roman" w:eastAsia="仿宋_GB2312" w:cs="Times New Roman"/>
                <w:sz w:val="28"/>
                <w:szCs w:val="28"/>
              </w:rPr>
              <w:t>地址</w:t>
            </w:r>
          </w:p>
        </w:tc>
        <w:tc>
          <w:tcPr>
            <w:tcW w:w="2629" w:type="dxa"/>
            <w:vAlign w:val="center"/>
          </w:tcPr>
          <w:p w14:paraId="7D68FC41">
            <w:pPr>
              <w:snapToGrid w:val="0"/>
              <w:spacing w:line="400" w:lineRule="exact"/>
              <w:jc w:val="center"/>
              <w:rPr>
                <w:rFonts w:ascii="Times New Roman" w:hAnsi="Times New Roman" w:eastAsia="仿宋_GB2312" w:cs="Times New Roman"/>
                <w:sz w:val="28"/>
                <w:szCs w:val="28"/>
              </w:rPr>
            </w:pPr>
          </w:p>
        </w:tc>
      </w:tr>
      <w:tr w14:paraId="3666F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1991" w:type="dxa"/>
            <w:tcBorders>
              <w:top w:val="thinThickSmallGap" w:color="auto" w:sz="12" w:space="0"/>
              <w:left w:val="single" w:color="auto" w:sz="4" w:space="0"/>
              <w:bottom w:val="single" w:color="auto" w:sz="4" w:space="0"/>
              <w:right w:val="single" w:color="auto" w:sz="4" w:space="0"/>
            </w:tcBorders>
            <w:vAlign w:val="center"/>
          </w:tcPr>
          <w:p w14:paraId="46A5AEBC">
            <w:pPr>
              <w:snapToGrid w:val="0"/>
              <w:spacing w:line="400" w:lineRule="exact"/>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竞赛</w:t>
            </w:r>
            <w:r>
              <w:rPr>
                <w:rFonts w:ascii="Times New Roman" w:hAnsi="Times New Roman" w:eastAsia="仿宋_GB2312" w:cs="Times New Roman"/>
                <w:sz w:val="28"/>
                <w:szCs w:val="28"/>
              </w:rPr>
              <w:t>活动名称</w:t>
            </w:r>
          </w:p>
        </w:tc>
        <w:tc>
          <w:tcPr>
            <w:tcW w:w="7388" w:type="dxa"/>
            <w:gridSpan w:val="5"/>
            <w:tcBorders>
              <w:top w:val="thinThickSmallGap" w:color="auto" w:sz="12" w:space="0"/>
              <w:left w:val="nil"/>
              <w:bottom w:val="single" w:color="auto" w:sz="4" w:space="0"/>
              <w:right w:val="single" w:color="auto" w:sz="4" w:space="0"/>
            </w:tcBorders>
            <w:vAlign w:val="center"/>
          </w:tcPr>
          <w:p w14:paraId="78A67563">
            <w:pPr>
              <w:snapToGrid w:val="0"/>
              <w:spacing w:line="400" w:lineRule="exact"/>
              <w:jc w:val="center"/>
              <w:rPr>
                <w:rFonts w:ascii="Times New Roman" w:hAnsi="Times New Roman" w:eastAsia="仿宋_GB2312" w:cs="Times New Roman"/>
                <w:sz w:val="28"/>
                <w:szCs w:val="28"/>
              </w:rPr>
            </w:pPr>
          </w:p>
        </w:tc>
      </w:tr>
      <w:tr w14:paraId="316A9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jc w:val="center"/>
        </w:trPr>
        <w:tc>
          <w:tcPr>
            <w:tcW w:w="1991" w:type="dxa"/>
            <w:tcBorders>
              <w:top w:val="single" w:color="auto" w:sz="4" w:space="0"/>
              <w:left w:val="single" w:color="auto" w:sz="4" w:space="0"/>
              <w:bottom w:val="single" w:color="auto" w:sz="4" w:space="0"/>
              <w:right w:val="single" w:color="auto" w:sz="4" w:space="0"/>
            </w:tcBorders>
            <w:vAlign w:val="center"/>
          </w:tcPr>
          <w:p w14:paraId="010D9A92">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举办时间（起止）</w:t>
            </w:r>
          </w:p>
        </w:tc>
        <w:tc>
          <w:tcPr>
            <w:tcW w:w="2704" w:type="dxa"/>
            <w:gridSpan w:val="2"/>
            <w:tcBorders>
              <w:top w:val="single" w:color="auto" w:sz="4" w:space="0"/>
              <w:left w:val="nil"/>
              <w:bottom w:val="single" w:color="auto" w:sz="4" w:space="0"/>
              <w:right w:val="single" w:color="auto" w:sz="4" w:space="0"/>
            </w:tcBorders>
            <w:vAlign w:val="center"/>
          </w:tcPr>
          <w:p w14:paraId="28BD0D06">
            <w:pPr>
              <w:snapToGrid w:val="0"/>
              <w:spacing w:line="400" w:lineRule="exact"/>
              <w:jc w:val="center"/>
              <w:rPr>
                <w:rFonts w:ascii="Times New Roman" w:hAnsi="Times New Roman" w:eastAsia="仿宋_GB2312" w:cs="Times New Roman"/>
                <w:sz w:val="28"/>
                <w:szCs w:val="28"/>
              </w:rPr>
            </w:pPr>
          </w:p>
        </w:tc>
        <w:tc>
          <w:tcPr>
            <w:tcW w:w="2055" w:type="dxa"/>
            <w:gridSpan w:val="2"/>
            <w:tcBorders>
              <w:top w:val="single" w:color="auto" w:sz="4" w:space="0"/>
              <w:left w:val="nil"/>
              <w:bottom w:val="single" w:color="auto" w:sz="4" w:space="0"/>
              <w:right w:val="single" w:color="auto" w:sz="4" w:space="0"/>
            </w:tcBorders>
            <w:vAlign w:val="center"/>
          </w:tcPr>
          <w:p w14:paraId="2680EABA">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举办周期</w:t>
            </w:r>
          </w:p>
        </w:tc>
        <w:tc>
          <w:tcPr>
            <w:tcW w:w="2629" w:type="dxa"/>
            <w:tcBorders>
              <w:top w:val="single" w:color="auto" w:sz="4" w:space="0"/>
              <w:left w:val="nil"/>
              <w:bottom w:val="single" w:color="auto" w:sz="4" w:space="0"/>
              <w:right w:val="single" w:color="auto" w:sz="4" w:space="0"/>
            </w:tcBorders>
            <w:vAlign w:val="center"/>
          </w:tcPr>
          <w:p w14:paraId="057A130C">
            <w:pPr>
              <w:snapToGrid w:val="0"/>
              <w:spacing w:line="400" w:lineRule="exact"/>
              <w:jc w:val="center"/>
              <w:rPr>
                <w:rFonts w:ascii="Times New Roman" w:hAnsi="Times New Roman" w:eastAsia="仿宋_GB2312" w:cs="Times New Roman"/>
                <w:sz w:val="28"/>
                <w:szCs w:val="28"/>
              </w:rPr>
            </w:pPr>
          </w:p>
        </w:tc>
      </w:tr>
      <w:tr w14:paraId="076E0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1991" w:type="dxa"/>
            <w:tcBorders>
              <w:top w:val="single" w:color="auto" w:sz="4" w:space="0"/>
              <w:left w:val="single" w:color="auto" w:sz="4" w:space="0"/>
              <w:bottom w:val="single" w:color="auto" w:sz="4" w:space="0"/>
              <w:right w:val="single" w:color="auto" w:sz="4" w:space="0"/>
            </w:tcBorders>
            <w:vAlign w:val="center"/>
          </w:tcPr>
          <w:p w14:paraId="1D585937">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面向对象</w:t>
            </w:r>
          </w:p>
        </w:tc>
        <w:tc>
          <w:tcPr>
            <w:tcW w:w="7388" w:type="dxa"/>
            <w:gridSpan w:val="5"/>
            <w:tcBorders>
              <w:top w:val="single" w:color="auto" w:sz="4" w:space="0"/>
              <w:left w:val="nil"/>
              <w:bottom w:val="single" w:color="auto" w:sz="4" w:space="0"/>
              <w:right w:val="single" w:color="auto" w:sz="4" w:space="0"/>
            </w:tcBorders>
            <w:vAlign w:val="center"/>
          </w:tcPr>
          <w:p w14:paraId="4DCF8E6A">
            <w:pPr>
              <w:snapToGrid w:val="0"/>
              <w:spacing w:line="400" w:lineRule="exact"/>
              <w:jc w:val="left"/>
              <w:rPr>
                <w:rFonts w:ascii="Times New Roman" w:hAnsi="Times New Roman" w:eastAsia="仿宋_GB2312" w:cs="Times New Roman"/>
                <w:sz w:val="28"/>
                <w:szCs w:val="28"/>
              </w:rPr>
            </w:pPr>
            <w:r>
              <w:rPr>
                <w:rFonts w:hint="eastAsia" w:ascii="仿宋_GB2312" w:hAnsi="仿宋_GB2312" w:eastAsia="仿宋_GB2312" w:cs="仿宋_GB2312"/>
                <w:sz w:val="28"/>
                <w:szCs w:val="28"/>
              </w:rPr>
              <w:t>□</w:t>
            </w:r>
            <w:r>
              <w:rPr>
                <w:rFonts w:ascii="Times New Roman" w:hAnsi="Times New Roman" w:eastAsia="仿宋_GB2312" w:cs="Times New Roman"/>
                <w:sz w:val="28"/>
                <w:szCs w:val="28"/>
                <w:lang w:eastAsia="zh-Hans"/>
              </w:rPr>
              <w:t xml:space="preserve">义务教育学生  </w:t>
            </w:r>
            <w:r>
              <w:rPr>
                <w:rFonts w:hint="eastAsia" w:ascii="仿宋_GB2312" w:hAnsi="仿宋_GB2312" w:eastAsia="仿宋_GB2312" w:cs="仿宋_GB2312"/>
                <w:sz w:val="28"/>
                <w:szCs w:val="28"/>
              </w:rPr>
              <w:t>□</w:t>
            </w:r>
            <w:r>
              <w:rPr>
                <w:rFonts w:ascii="Times New Roman" w:hAnsi="Times New Roman" w:eastAsia="仿宋_GB2312" w:cs="Times New Roman"/>
                <w:sz w:val="28"/>
                <w:szCs w:val="28"/>
                <w:lang w:eastAsia="zh-Hans"/>
              </w:rPr>
              <w:t>普通高中学生</w:t>
            </w:r>
            <w:r>
              <w:rPr>
                <w:rFonts w:hint="eastAsia" w:ascii="Times New Roman" w:hAnsi="Times New Roman" w:eastAsia="仿宋_GB2312" w:cs="Times New Roman"/>
                <w:sz w:val="28"/>
                <w:szCs w:val="28"/>
              </w:rPr>
              <w:t xml:space="preserve">   </w:t>
            </w:r>
            <w:r>
              <w:rPr>
                <w:rFonts w:hint="eastAsia" w:ascii="仿宋_GB2312" w:hAnsi="仿宋_GB2312" w:eastAsia="仿宋_GB2312" w:cs="仿宋_GB2312"/>
                <w:sz w:val="28"/>
                <w:szCs w:val="28"/>
              </w:rPr>
              <w:t>□</w:t>
            </w:r>
            <w:r>
              <w:rPr>
                <w:rFonts w:hint="eastAsia" w:ascii="Times New Roman" w:hAnsi="Times New Roman" w:eastAsia="仿宋_GB2312" w:cs="Times New Roman"/>
                <w:sz w:val="28"/>
                <w:szCs w:val="28"/>
              </w:rPr>
              <w:t>中职学校</w:t>
            </w:r>
            <w:r>
              <w:rPr>
                <w:rFonts w:ascii="Times New Roman" w:hAnsi="Times New Roman" w:eastAsia="仿宋_GB2312" w:cs="Times New Roman"/>
                <w:sz w:val="28"/>
                <w:szCs w:val="28"/>
                <w:lang w:eastAsia="zh-Hans"/>
              </w:rPr>
              <w:t>学生</w:t>
            </w:r>
          </w:p>
        </w:tc>
      </w:tr>
      <w:tr w14:paraId="7B466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1991" w:type="dxa"/>
            <w:vMerge w:val="restart"/>
            <w:tcBorders>
              <w:top w:val="nil"/>
              <w:left w:val="single" w:color="auto" w:sz="4" w:space="0"/>
              <w:right w:val="single" w:color="auto" w:sz="4" w:space="0"/>
            </w:tcBorders>
            <w:vAlign w:val="center"/>
          </w:tcPr>
          <w:p w14:paraId="07523984">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组织竞赛</w:t>
            </w:r>
          </w:p>
          <w:p w14:paraId="11AFB3EB">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的依据</w:t>
            </w:r>
          </w:p>
        </w:tc>
        <w:tc>
          <w:tcPr>
            <w:tcW w:w="1583" w:type="dxa"/>
            <w:tcBorders>
              <w:top w:val="single" w:color="auto" w:sz="4" w:space="0"/>
              <w:left w:val="nil"/>
              <w:bottom w:val="single" w:color="auto" w:sz="4" w:space="0"/>
              <w:right w:val="single" w:color="auto" w:sz="4" w:space="0"/>
            </w:tcBorders>
            <w:vAlign w:val="center"/>
          </w:tcPr>
          <w:p w14:paraId="0479105B">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文件名称</w:t>
            </w:r>
          </w:p>
        </w:tc>
        <w:tc>
          <w:tcPr>
            <w:tcW w:w="5805" w:type="dxa"/>
            <w:gridSpan w:val="4"/>
            <w:tcBorders>
              <w:top w:val="single" w:color="auto" w:sz="4" w:space="0"/>
              <w:left w:val="single" w:color="auto" w:sz="4" w:space="0"/>
              <w:bottom w:val="single" w:color="auto" w:sz="4" w:space="0"/>
              <w:right w:val="single" w:color="000000" w:sz="4" w:space="0"/>
            </w:tcBorders>
            <w:vAlign w:val="center"/>
          </w:tcPr>
          <w:p w14:paraId="17B73B3B">
            <w:pPr>
              <w:snapToGrid w:val="0"/>
              <w:spacing w:line="400" w:lineRule="exact"/>
              <w:jc w:val="center"/>
              <w:rPr>
                <w:rFonts w:ascii="Times New Roman" w:hAnsi="Times New Roman" w:eastAsia="仿宋_GB2312" w:cs="Times New Roman"/>
                <w:sz w:val="28"/>
                <w:szCs w:val="28"/>
              </w:rPr>
            </w:pPr>
          </w:p>
        </w:tc>
      </w:tr>
      <w:tr w14:paraId="5C36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1991" w:type="dxa"/>
            <w:vMerge w:val="continue"/>
            <w:tcBorders>
              <w:left w:val="single" w:color="auto" w:sz="4" w:space="0"/>
              <w:right w:val="single" w:color="auto" w:sz="4" w:space="0"/>
            </w:tcBorders>
            <w:vAlign w:val="center"/>
          </w:tcPr>
          <w:p w14:paraId="171DCEFC">
            <w:pPr>
              <w:snapToGrid w:val="0"/>
              <w:spacing w:line="400" w:lineRule="exact"/>
              <w:jc w:val="center"/>
              <w:rPr>
                <w:rFonts w:ascii="Times New Roman" w:hAnsi="Times New Roman" w:eastAsia="仿宋_GB2312" w:cs="Times New Roman"/>
                <w:sz w:val="28"/>
                <w:szCs w:val="28"/>
              </w:rPr>
            </w:pPr>
          </w:p>
        </w:tc>
        <w:tc>
          <w:tcPr>
            <w:tcW w:w="1583" w:type="dxa"/>
            <w:tcBorders>
              <w:top w:val="single" w:color="auto" w:sz="4" w:space="0"/>
              <w:left w:val="nil"/>
              <w:bottom w:val="single" w:color="auto" w:sz="4" w:space="0"/>
              <w:right w:val="single" w:color="auto" w:sz="4" w:space="0"/>
            </w:tcBorders>
            <w:vAlign w:val="center"/>
          </w:tcPr>
          <w:p w14:paraId="17D88BFE">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文号</w:t>
            </w:r>
          </w:p>
        </w:tc>
        <w:tc>
          <w:tcPr>
            <w:tcW w:w="5805" w:type="dxa"/>
            <w:gridSpan w:val="4"/>
            <w:tcBorders>
              <w:top w:val="single" w:color="auto" w:sz="4" w:space="0"/>
              <w:left w:val="single" w:color="auto" w:sz="4" w:space="0"/>
              <w:bottom w:val="single" w:color="auto" w:sz="4" w:space="0"/>
              <w:right w:val="single" w:color="000000" w:sz="4" w:space="0"/>
            </w:tcBorders>
            <w:vAlign w:val="center"/>
          </w:tcPr>
          <w:p w14:paraId="544DD1ED">
            <w:pPr>
              <w:snapToGrid w:val="0"/>
              <w:spacing w:line="400" w:lineRule="exact"/>
              <w:jc w:val="center"/>
              <w:rPr>
                <w:rFonts w:ascii="Times New Roman" w:hAnsi="Times New Roman" w:eastAsia="仿宋_GB2312" w:cs="Times New Roman"/>
                <w:sz w:val="28"/>
                <w:szCs w:val="28"/>
              </w:rPr>
            </w:pPr>
          </w:p>
        </w:tc>
      </w:tr>
      <w:tr w14:paraId="204A6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jc w:val="center"/>
        </w:trPr>
        <w:tc>
          <w:tcPr>
            <w:tcW w:w="1991" w:type="dxa"/>
            <w:vMerge w:val="continue"/>
            <w:tcBorders>
              <w:left w:val="single" w:color="auto" w:sz="4" w:space="0"/>
              <w:bottom w:val="single" w:color="auto" w:sz="4" w:space="0"/>
              <w:right w:val="single" w:color="auto" w:sz="4" w:space="0"/>
            </w:tcBorders>
            <w:vAlign w:val="center"/>
          </w:tcPr>
          <w:p w14:paraId="0004A0AA">
            <w:pPr>
              <w:snapToGrid w:val="0"/>
              <w:spacing w:line="400" w:lineRule="exact"/>
              <w:jc w:val="center"/>
              <w:rPr>
                <w:rFonts w:ascii="Times New Roman" w:hAnsi="Times New Roman" w:eastAsia="仿宋_GB2312" w:cs="Times New Roman"/>
                <w:sz w:val="28"/>
                <w:szCs w:val="28"/>
              </w:rPr>
            </w:pPr>
          </w:p>
        </w:tc>
        <w:tc>
          <w:tcPr>
            <w:tcW w:w="1583" w:type="dxa"/>
            <w:tcBorders>
              <w:top w:val="single" w:color="auto" w:sz="4" w:space="0"/>
              <w:left w:val="nil"/>
              <w:bottom w:val="single" w:color="auto" w:sz="4" w:space="0"/>
              <w:right w:val="single" w:color="auto" w:sz="4" w:space="0"/>
            </w:tcBorders>
            <w:vAlign w:val="center"/>
          </w:tcPr>
          <w:p w14:paraId="22B6080B">
            <w:pPr>
              <w:snapToGrid w:val="0"/>
              <w:spacing w:line="400" w:lineRule="exact"/>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与本竞赛相关具体表述</w:t>
            </w:r>
          </w:p>
        </w:tc>
        <w:tc>
          <w:tcPr>
            <w:tcW w:w="5805" w:type="dxa"/>
            <w:gridSpan w:val="4"/>
            <w:tcBorders>
              <w:top w:val="single" w:color="auto" w:sz="4" w:space="0"/>
              <w:left w:val="single" w:color="auto" w:sz="4" w:space="0"/>
              <w:bottom w:val="single" w:color="auto" w:sz="4" w:space="0"/>
              <w:right w:val="single" w:color="000000" w:sz="4" w:space="0"/>
            </w:tcBorders>
            <w:vAlign w:val="center"/>
          </w:tcPr>
          <w:p w14:paraId="11C04B24">
            <w:pPr>
              <w:snapToGrid w:val="0"/>
              <w:spacing w:line="400" w:lineRule="exact"/>
              <w:jc w:val="center"/>
              <w:rPr>
                <w:rFonts w:ascii="Times New Roman" w:hAnsi="Times New Roman" w:eastAsia="仿宋_GB2312" w:cs="Times New Roman"/>
                <w:sz w:val="28"/>
                <w:szCs w:val="28"/>
              </w:rPr>
            </w:pPr>
          </w:p>
        </w:tc>
      </w:tr>
      <w:tr w14:paraId="6CD9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1991" w:type="dxa"/>
            <w:tcBorders>
              <w:top w:val="nil"/>
              <w:left w:val="single" w:color="auto" w:sz="4" w:space="0"/>
              <w:bottom w:val="single" w:color="auto" w:sz="4" w:space="0"/>
              <w:right w:val="single" w:color="auto" w:sz="4" w:space="0"/>
            </w:tcBorders>
            <w:vAlign w:val="center"/>
          </w:tcPr>
          <w:p w14:paraId="75C0EBFE">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经费来源</w:t>
            </w:r>
          </w:p>
        </w:tc>
        <w:tc>
          <w:tcPr>
            <w:tcW w:w="2704" w:type="dxa"/>
            <w:gridSpan w:val="2"/>
            <w:tcBorders>
              <w:top w:val="single" w:color="auto" w:sz="4" w:space="0"/>
              <w:left w:val="nil"/>
              <w:bottom w:val="single" w:color="auto" w:sz="4" w:space="0"/>
              <w:right w:val="single" w:color="auto" w:sz="4" w:space="0"/>
            </w:tcBorders>
            <w:vAlign w:val="center"/>
          </w:tcPr>
          <w:p w14:paraId="7984FA90">
            <w:pPr>
              <w:snapToGrid w:val="0"/>
              <w:spacing w:line="400" w:lineRule="exact"/>
              <w:jc w:val="center"/>
              <w:rPr>
                <w:rFonts w:ascii="Times New Roman" w:hAnsi="Times New Roman" w:eastAsia="仿宋_GB2312" w:cs="Times New Roman"/>
                <w:sz w:val="28"/>
                <w:szCs w:val="28"/>
              </w:rPr>
            </w:pPr>
          </w:p>
        </w:tc>
        <w:tc>
          <w:tcPr>
            <w:tcW w:w="2055" w:type="dxa"/>
            <w:gridSpan w:val="2"/>
            <w:tcBorders>
              <w:top w:val="single" w:color="auto" w:sz="4" w:space="0"/>
              <w:left w:val="single" w:color="auto" w:sz="4" w:space="0"/>
              <w:bottom w:val="single" w:color="auto" w:sz="4" w:space="0"/>
              <w:right w:val="single" w:color="auto" w:sz="4" w:space="0"/>
            </w:tcBorders>
            <w:vAlign w:val="center"/>
          </w:tcPr>
          <w:p w14:paraId="478F0614">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是否“零收费”</w:t>
            </w:r>
          </w:p>
        </w:tc>
        <w:tc>
          <w:tcPr>
            <w:tcW w:w="2629" w:type="dxa"/>
            <w:tcBorders>
              <w:top w:val="single" w:color="auto" w:sz="4" w:space="0"/>
              <w:left w:val="single" w:color="auto" w:sz="4" w:space="0"/>
              <w:bottom w:val="single" w:color="auto" w:sz="4" w:space="0"/>
              <w:right w:val="single" w:color="000000" w:sz="4" w:space="0"/>
            </w:tcBorders>
            <w:vAlign w:val="center"/>
          </w:tcPr>
          <w:p w14:paraId="3941D72E">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　</w:t>
            </w:r>
          </w:p>
        </w:tc>
      </w:tr>
    </w:tbl>
    <w:p w14:paraId="72C69562">
      <w:pPr>
        <w:spacing w:after="160" w:line="600" w:lineRule="exact"/>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备注：相关事项请在对应的□内打“√”。</w:t>
      </w:r>
    </w:p>
    <w:p w14:paraId="1BB8E1BE">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（二）</w:t>
      </w:r>
    </w:p>
    <w:p w14:paraId="1D6B4FAF">
      <w:pPr>
        <w:spacing w:after="160" w:line="600" w:lineRule="exact"/>
        <w:jc w:val="center"/>
        <w:rPr>
          <w:rFonts w:hint="eastAsia" w:ascii="国标小标宋" w:hAnsi="国标小标宋" w:eastAsia="国标小标宋" w:cs="国标小标宋"/>
          <w:sz w:val="44"/>
          <w:szCs w:val="44"/>
        </w:rPr>
      </w:pPr>
      <w:r>
        <w:rPr>
          <w:rFonts w:hint="eastAsia" w:ascii="国标小标宋" w:hAnsi="国标小标宋" w:eastAsia="国标小标宋" w:cs="国标小标宋"/>
          <w:sz w:val="44"/>
          <w:szCs w:val="44"/>
        </w:rPr>
        <w:t>组织主体（主办方）正式申请函件及资质证明</w:t>
      </w:r>
    </w:p>
    <w:p w14:paraId="4FB747F9">
      <w:pPr>
        <w:spacing w:after="160" w:line="600" w:lineRule="exact"/>
        <w:rPr>
          <w:rFonts w:hint="eastAsia" w:ascii="楷体_GB2312" w:hAnsi="仿宋_GB2312" w:eastAsia="楷体_GB2312" w:cs="仿宋_GB2312"/>
          <w:sz w:val="32"/>
          <w:szCs w:val="32"/>
        </w:rPr>
      </w:pPr>
      <w:bookmarkStart w:id="0" w:name="_Hlk242353189"/>
      <w:r>
        <w:rPr>
          <w:rFonts w:hint="eastAsia" w:ascii="楷体_GB2312" w:hAnsi="仿宋_GB2312" w:eastAsia="楷体_GB2312" w:cs="仿宋_GB2312"/>
          <w:sz w:val="32"/>
          <w:szCs w:val="32"/>
        </w:rPr>
        <w:t>（一）正式申请函件模板</w:t>
      </w:r>
    </w:p>
    <w:bookmarkEnd w:id="0"/>
    <w:p w14:paraId="12774A41">
      <w:pPr>
        <w:spacing w:after="160" w:line="600" w:lineRule="exact"/>
        <w:jc w:val="center"/>
        <w:rPr>
          <w:rFonts w:hint="eastAsia" w:ascii="方正小标宋简体" w:hAnsi="仿宋_GB2312" w:eastAsia="方正小标宋简体" w:cs="仿宋_GB2312"/>
          <w:sz w:val="40"/>
          <w:szCs w:val="40"/>
        </w:rPr>
      </w:pPr>
      <w:r>
        <w:rPr>
          <w:rFonts w:hint="eastAsia" w:ascii="方正小标宋简体" w:hAnsi="仿宋_GB2312" w:eastAsia="方正小标宋简体" w:cs="仿宋_GB2312"/>
          <w:sz w:val="40"/>
          <w:szCs w:val="40"/>
        </w:rPr>
        <w:t>关于申请举办XXX竞赛的函</w:t>
      </w:r>
    </w:p>
    <w:p w14:paraId="28D1DFD7">
      <w:pPr>
        <w:spacing w:after="160" w:line="600" w:lineRule="exact"/>
        <w:rPr>
          <w:rFonts w:hint="eastAsia" w:ascii="仿宋_GB2312" w:hAnsi="仿宋_GB2312" w:eastAsia="仿宋_GB2312" w:cs="仿宋_GB2312"/>
          <w:sz w:val="32"/>
          <w:szCs w:val="32"/>
        </w:rPr>
      </w:pPr>
    </w:p>
    <w:p w14:paraId="3A7684FC">
      <w:pPr>
        <w:spacing w:after="160"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河南省教育厅：</w:t>
      </w:r>
    </w:p>
    <w:p w14:paraId="1792FC56">
      <w:pPr>
        <w:spacing w:after="16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根据《河南省教育厅等四部门关于印发〈河南省面向中小学生的全省性竞赛活动管理办法〉的通知》（豫教监管〔2023〕159号）要求，【主办单位全称】拟申请举办“【竞赛活动名称】”。</w:t>
      </w:r>
    </w:p>
    <w:p w14:paraId="19A81C2C">
      <w:pPr>
        <w:spacing w:after="160" w:line="6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w:t>
      </w:r>
      <w:r>
        <w:rPr>
          <w:rFonts w:hint="eastAsia" w:ascii="仿宋_GB2312" w:hAnsi="仿宋_GB2312" w:eastAsia="仿宋_GB2312" w:cs="仿宋_GB2312"/>
          <w:sz w:val="32"/>
          <w:szCs w:val="32"/>
        </w:rPr>
        <w:t>单位概况</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详述单位举办比赛的软硬件条件</w:t>
      </w:r>
      <w:r>
        <w:rPr>
          <w:rFonts w:ascii="仿宋_GB2312" w:hAnsi="仿宋_GB2312" w:eastAsia="仿宋_GB2312" w:cs="仿宋_GB2312"/>
          <w:sz w:val="32"/>
          <w:szCs w:val="32"/>
        </w:rPr>
        <w:t>…</w:t>
      </w:r>
    </w:p>
    <w:p w14:paraId="406C77E3">
      <w:pPr>
        <w:spacing w:after="16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特此申请，请予受理。</w:t>
      </w:r>
    </w:p>
    <w:p w14:paraId="6271A1F1">
      <w:pPr>
        <w:spacing w:after="16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4F19DAD4">
      <w:pPr>
        <w:spacing w:after="160" w:line="600" w:lineRule="exact"/>
        <w:ind w:firstLine="640" w:firstLineChars="200"/>
        <w:rPr>
          <w:rFonts w:hint="eastAsia" w:ascii="仿宋_GB2312" w:hAnsi="仿宋_GB2312" w:eastAsia="仿宋_GB2312" w:cs="仿宋_GB2312"/>
          <w:sz w:val="32"/>
          <w:szCs w:val="32"/>
        </w:rPr>
      </w:pPr>
    </w:p>
    <w:p w14:paraId="56E3ED3B">
      <w:pPr>
        <w:spacing w:after="160" w:line="600" w:lineRule="exact"/>
        <w:ind w:firstLine="3200" w:firstLineChars="10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申请单位（盖章）：</w:t>
      </w:r>
    </w:p>
    <w:p w14:paraId="7D724ACB">
      <w:pPr>
        <w:spacing w:after="160" w:line="600" w:lineRule="exact"/>
        <w:ind w:firstLine="3200" w:firstLineChars="10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p>
    <w:p w14:paraId="2F1C0575">
      <w:pPr>
        <w:spacing w:after="160" w:line="600" w:lineRule="exact"/>
        <w:ind w:firstLine="640" w:firstLineChars="200"/>
        <w:rPr>
          <w:rFonts w:hint="eastAsia" w:ascii="楷体_GB2312" w:hAnsi="仿宋_GB2312" w:eastAsia="楷体_GB2312" w:cs="仿宋_GB2312"/>
          <w:sz w:val="32"/>
          <w:szCs w:val="32"/>
        </w:rPr>
      </w:pPr>
    </w:p>
    <w:p w14:paraId="7B629482">
      <w:pPr>
        <w:spacing w:after="160" w:line="600" w:lineRule="exact"/>
        <w:ind w:firstLine="640" w:firstLineChars="200"/>
        <w:rPr>
          <w:rFonts w:hint="eastAsia" w:ascii="楷体_GB2312" w:hAnsi="仿宋_GB2312" w:eastAsia="楷体_GB2312" w:cs="仿宋_GB2312"/>
          <w:sz w:val="32"/>
          <w:szCs w:val="32"/>
        </w:rPr>
      </w:pPr>
    </w:p>
    <w:p w14:paraId="33FD3A7F">
      <w:pPr>
        <w:spacing w:after="160" w:line="600" w:lineRule="exact"/>
        <w:ind w:firstLine="640" w:firstLineChars="200"/>
        <w:rPr>
          <w:rFonts w:hint="eastAsia" w:ascii="楷体_GB2312" w:hAnsi="仿宋_GB2312" w:eastAsia="楷体_GB2312" w:cs="仿宋_GB2312"/>
          <w:sz w:val="32"/>
          <w:szCs w:val="32"/>
        </w:rPr>
      </w:pPr>
    </w:p>
    <w:p w14:paraId="0E626784">
      <w:pPr>
        <w:spacing w:after="160" w:line="600" w:lineRule="exact"/>
        <w:ind w:firstLine="640" w:firstLineChars="200"/>
        <w:rPr>
          <w:rFonts w:hint="eastAsia" w:ascii="仿宋_GB2312" w:hAnsi="仿宋_GB2312" w:eastAsia="仿宋_GB2312" w:cs="仿宋_GB2312"/>
          <w:sz w:val="32"/>
          <w:szCs w:val="32"/>
        </w:rPr>
      </w:pPr>
      <w:r>
        <w:rPr>
          <w:rFonts w:hint="eastAsia" w:ascii="楷体_GB2312" w:hAnsi="仿宋_GB2312" w:eastAsia="楷体_GB2312" w:cs="仿宋_GB2312"/>
          <w:sz w:val="32"/>
          <w:szCs w:val="32"/>
        </w:rPr>
        <w:t>（二）法人登记证书等复印件</w:t>
      </w:r>
    </w:p>
    <w:p w14:paraId="43354D8E">
      <w:pPr>
        <w:spacing w:after="16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1.主办单位法人登记证书或统一社会信用代码证书复印件，加盖公章。</w:t>
      </w:r>
    </w:p>
    <w:p w14:paraId="583D3D85">
      <w:pPr>
        <w:spacing w:after="16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2.联合主办的，应提交全部主办方上述材料。</w:t>
      </w:r>
    </w:p>
    <w:p w14:paraId="5460A0D4">
      <w:pPr>
        <w:spacing w:after="16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3.所有复印件均注明“与原件一致”并加盖公章。</w:t>
      </w:r>
    </w:p>
    <w:p w14:paraId="6D433C0D">
      <w:pPr>
        <w:spacing w:after="160" w:line="600" w:lineRule="exact"/>
        <w:ind w:firstLine="640" w:firstLineChars="200"/>
        <w:rPr>
          <w:rFonts w:hint="eastAsia" w:ascii="仿宋_GB2312" w:hAnsi="仿宋_GB2312" w:eastAsia="仿宋_GB2312" w:cs="仿宋_GB2312"/>
          <w:sz w:val="32"/>
          <w:szCs w:val="32"/>
        </w:rPr>
      </w:pPr>
    </w:p>
    <w:p w14:paraId="54881112">
      <w:pPr>
        <w:spacing w:after="160" w:line="600" w:lineRule="exact"/>
        <w:ind w:firstLine="640" w:firstLineChars="200"/>
        <w:rPr>
          <w:rFonts w:hint="eastAsia" w:ascii="仿宋_GB2312" w:hAnsi="仿宋_GB2312" w:eastAsia="仿宋_GB2312" w:cs="仿宋_GB2312"/>
          <w:sz w:val="32"/>
          <w:szCs w:val="32"/>
        </w:rPr>
      </w:pPr>
    </w:p>
    <w:p w14:paraId="45758ED3">
      <w:pPr>
        <w:spacing w:after="160" w:line="600" w:lineRule="exact"/>
        <w:ind w:firstLine="640" w:firstLineChars="200"/>
        <w:rPr>
          <w:rFonts w:hint="eastAsia" w:ascii="仿宋_GB2312" w:hAnsi="仿宋_GB2312" w:eastAsia="仿宋_GB2312" w:cs="仿宋_GB2312"/>
          <w:sz w:val="32"/>
          <w:szCs w:val="32"/>
        </w:rPr>
      </w:pPr>
    </w:p>
    <w:p w14:paraId="117194A4">
      <w:pPr>
        <w:spacing w:after="160" w:line="600" w:lineRule="exact"/>
        <w:ind w:firstLine="640" w:firstLineChars="200"/>
        <w:rPr>
          <w:rFonts w:hint="eastAsia" w:ascii="仿宋_GB2312" w:hAnsi="仿宋_GB2312" w:eastAsia="仿宋_GB2312" w:cs="仿宋_GB2312"/>
          <w:sz w:val="32"/>
          <w:szCs w:val="32"/>
        </w:rPr>
      </w:pPr>
    </w:p>
    <w:p w14:paraId="092BC3AF">
      <w:pPr>
        <w:spacing w:after="160" w:line="600" w:lineRule="exact"/>
        <w:ind w:firstLine="640" w:firstLineChars="200"/>
        <w:rPr>
          <w:rFonts w:hint="eastAsia" w:ascii="仿宋_GB2312" w:hAnsi="仿宋_GB2312" w:eastAsia="仿宋_GB2312" w:cs="仿宋_GB2312"/>
          <w:sz w:val="32"/>
          <w:szCs w:val="32"/>
        </w:rPr>
      </w:pPr>
    </w:p>
    <w:p w14:paraId="6EC908BA">
      <w:pPr>
        <w:spacing w:after="160" w:line="600" w:lineRule="exact"/>
        <w:ind w:firstLine="640" w:firstLineChars="200"/>
        <w:rPr>
          <w:rFonts w:hint="eastAsia" w:ascii="仿宋_GB2312" w:hAnsi="仿宋_GB2312" w:eastAsia="仿宋_GB2312" w:cs="仿宋_GB2312"/>
          <w:sz w:val="32"/>
          <w:szCs w:val="32"/>
        </w:rPr>
      </w:pPr>
    </w:p>
    <w:p w14:paraId="01F32162">
      <w:pPr>
        <w:spacing w:after="160" w:line="600" w:lineRule="exact"/>
        <w:ind w:firstLine="640" w:firstLineChars="200"/>
        <w:rPr>
          <w:rFonts w:hint="eastAsia" w:ascii="仿宋_GB2312" w:hAnsi="仿宋_GB2312" w:eastAsia="仿宋_GB2312" w:cs="仿宋_GB2312"/>
          <w:sz w:val="32"/>
          <w:szCs w:val="32"/>
        </w:rPr>
      </w:pPr>
    </w:p>
    <w:p w14:paraId="3344569B">
      <w:pPr>
        <w:spacing w:after="160" w:line="600" w:lineRule="exact"/>
        <w:ind w:firstLine="640" w:firstLineChars="200"/>
        <w:rPr>
          <w:rFonts w:hint="eastAsia" w:ascii="仿宋_GB2312" w:hAnsi="仿宋_GB2312" w:eastAsia="仿宋_GB2312" w:cs="仿宋_GB2312"/>
          <w:sz w:val="32"/>
          <w:szCs w:val="32"/>
        </w:rPr>
      </w:pPr>
    </w:p>
    <w:p w14:paraId="1E593FB1">
      <w:pPr>
        <w:spacing w:after="160" w:line="600" w:lineRule="exact"/>
        <w:ind w:firstLine="640" w:firstLineChars="200"/>
        <w:rPr>
          <w:rFonts w:hint="eastAsia" w:ascii="仿宋_GB2312" w:hAnsi="仿宋_GB2312" w:eastAsia="仿宋_GB2312" w:cs="仿宋_GB2312"/>
          <w:sz w:val="32"/>
          <w:szCs w:val="32"/>
        </w:rPr>
      </w:pPr>
    </w:p>
    <w:p w14:paraId="3710E570">
      <w:pPr>
        <w:spacing w:after="160" w:line="600" w:lineRule="exact"/>
        <w:ind w:firstLine="640" w:firstLineChars="200"/>
        <w:rPr>
          <w:rFonts w:hint="eastAsia" w:ascii="仿宋_GB2312" w:hAnsi="仿宋_GB2312" w:eastAsia="仿宋_GB2312" w:cs="仿宋_GB2312"/>
          <w:sz w:val="32"/>
          <w:szCs w:val="32"/>
        </w:rPr>
      </w:pPr>
    </w:p>
    <w:p w14:paraId="7AF16B4F">
      <w:pPr>
        <w:spacing w:after="160" w:line="600" w:lineRule="exact"/>
        <w:jc w:val="center"/>
        <w:rPr>
          <w:rFonts w:hint="eastAsia" w:ascii="国标小标宋" w:hAnsi="国标小标宋" w:eastAsia="国标小标宋" w:cs="国标小标宋"/>
          <w:sz w:val="44"/>
          <w:szCs w:val="44"/>
        </w:rPr>
      </w:pPr>
    </w:p>
    <w:p w14:paraId="36D60DC8">
      <w:pPr>
        <w:spacing w:after="160" w:line="600" w:lineRule="exact"/>
        <w:jc w:val="center"/>
        <w:rPr>
          <w:rFonts w:hint="eastAsia" w:ascii="国标小标宋" w:hAnsi="国标小标宋" w:eastAsia="国标小标宋" w:cs="国标小标宋"/>
          <w:sz w:val="44"/>
          <w:szCs w:val="44"/>
        </w:rPr>
      </w:pPr>
    </w:p>
    <w:p w14:paraId="07431DFB">
      <w:pPr>
        <w:spacing w:after="160" w:line="600" w:lineRule="exact"/>
        <w:jc w:val="center"/>
        <w:rPr>
          <w:rFonts w:hint="eastAsia" w:ascii="国标小标宋" w:hAnsi="国标小标宋" w:eastAsia="国标小标宋" w:cs="国标小标宋"/>
          <w:sz w:val="44"/>
          <w:szCs w:val="44"/>
        </w:rPr>
      </w:pPr>
    </w:p>
    <w:p w14:paraId="1845145C">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（三）</w:t>
      </w:r>
    </w:p>
    <w:p w14:paraId="4632B226">
      <w:pPr>
        <w:spacing w:after="160" w:line="600" w:lineRule="exact"/>
        <w:jc w:val="center"/>
        <w:rPr>
          <w:rFonts w:hint="eastAsia" w:ascii="国标小标宋" w:hAnsi="国标小标宋" w:eastAsia="国标小标宋" w:cs="国标小标宋"/>
          <w:sz w:val="44"/>
          <w:szCs w:val="44"/>
        </w:rPr>
      </w:pPr>
      <w:r>
        <w:rPr>
          <w:rFonts w:hint="eastAsia" w:ascii="国标小标宋" w:hAnsi="国标小标宋" w:eastAsia="国标小标宋" w:cs="国标小标宋"/>
          <w:sz w:val="44"/>
          <w:szCs w:val="44"/>
        </w:rPr>
        <w:t>竞赛活动依据的法律法规、规章、规范性文件</w:t>
      </w:r>
    </w:p>
    <w:p w14:paraId="5717DCA3">
      <w:pPr>
        <w:spacing w:after="16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范性文件是指：除政府规章外，由行政机关或者法律、法规授权的具有管理公共事务职能的组织，依照法定权限、程序制定并公开发布，涉及公民、法人和其他组织权利义务，具有普遍约束力，在一定期限内反复适用的公文。</w:t>
      </w:r>
    </w:p>
    <w:p w14:paraId="6F54594D">
      <w:pPr>
        <w:spacing w:after="16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根据《河南省面向中小学生的全省性竞赛活动管理办法》（豫教监管〔2023〕159号）第七条，</w:t>
      </w:r>
      <w:r>
        <w:rPr>
          <w:rFonts w:hint="eastAsia" w:ascii="仿宋_GB2312" w:hAnsi="仿宋_GB2312" w:eastAsia="仿宋_GB2312" w:cs="仿宋_GB2312"/>
          <w:b/>
          <w:bCs/>
          <w:sz w:val="32"/>
          <w:szCs w:val="32"/>
        </w:rPr>
        <w:t>举办面向中小学生的全省性竞赛活动，依据文件的效力等级不得低于省政府规范性文件或省直有关部门规范性文件。</w:t>
      </w:r>
      <w:r>
        <w:rPr>
          <w:rFonts w:hint="eastAsia" w:ascii="仿宋_GB2312" w:hAnsi="仿宋_GB2312" w:eastAsia="仿宋_GB2312" w:cs="仿宋_GB2312"/>
          <w:sz w:val="32"/>
          <w:szCs w:val="32"/>
        </w:rPr>
        <w:t>申报单位提交的“依据文件”必须属于法律法规、规章或规范性文件，且其制定主体、制定权限、制定程序和发布形式均符合规范性文件的法定要求。</w:t>
      </w:r>
    </w:p>
    <w:p w14:paraId="63543318">
      <w:pPr>
        <w:spacing w:after="160" w:line="600" w:lineRule="exact"/>
        <w:ind w:firstLine="640" w:firstLineChars="200"/>
        <w:rPr>
          <w:rFonts w:hint="eastAsia" w:ascii="仿宋_GB2312" w:hAnsi="仿宋_GB2312" w:eastAsia="仿宋_GB2312" w:cs="仿宋_GB2312"/>
          <w:sz w:val="32"/>
          <w:szCs w:val="32"/>
        </w:rPr>
      </w:pPr>
    </w:p>
    <w:p w14:paraId="694CE658">
      <w:pPr>
        <w:spacing w:after="160" w:line="600" w:lineRule="exact"/>
        <w:ind w:firstLine="640" w:firstLineChars="200"/>
        <w:rPr>
          <w:rFonts w:hint="eastAsia" w:ascii="仿宋_GB2312" w:hAnsi="仿宋_GB2312" w:eastAsia="仿宋_GB2312" w:cs="仿宋_GB2312"/>
          <w:sz w:val="32"/>
          <w:szCs w:val="32"/>
        </w:rPr>
      </w:pPr>
    </w:p>
    <w:p w14:paraId="3B99800F">
      <w:pPr>
        <w:spacing w:after="160" w:line="600" w:lineRule="exact"/>
        <w:ind w:firstLine="640" w:firstLineChars="200"/>
        <w:rPr>
          <w:rFonts w:hint="eastAsia" w:ascii="仿宋_GB2312" w:hAnsi="仿宋_GB2312" w:eastAsia="仿宋_GB2312" w:cs="仿宋_GB2312"/>
          <w:sz w:val="32"/>
          <w:szCs w:val="32"/>
        </w:rPr>
      </w:pPr>
    </w:p>
    <w:p w14:paraId="107C08B2">
      <w:pPr>
        <w:spacing w:after="160" w:line="600" w:lineRule="exact"/>
        <w:ind w:firstLine="640" w:firstLineChars="200"/>
        <w:rPr>
          <w:rFonts w:hint="eastAsia" w:ascii="仿宋_GB2312" w:hAnsi="仿宋_GB2312" w:eastAsia="仿宋_GB2312" w:cs="仿宋_GB2312"/>
          <w:sz w:val="32"/>
          <w:szCs w:val="32"/>
        </w:rPr>
      </w:pPr>
    </w:p>
    <w:p w14:paraId="7D6781C3">
      <w:pPr>
        <w:spacing w:after="160" w:line="600" w:lineRule="exact"/>
        <w:ind w:firstLine="640" w:firstLineChars="200"/>
        <w:rPr>
          <w:rFonts w:hint="eastAsia" w:ascii="仿宋_GB2312" w:hAnsi="仿宋_GB2312" w:eastAsia="仿宋_GB2312" w:cs="仿宋_GB2312"/>
          <w:sz w:val="32"/>
          <w:szCs w:val="32"/>
        </w:rPr>
      </w:pPr>
    </w:p>
    <w:p w14:paraId="79C8E87F">
      <w:pPr>
        <w:spacing w:after="160" w:line="600" w:lineRule="exact"/>
        <w:jc w:val="center"/>
        <w:rPr>
          <w:rFonts w:hint="eastAsia" w:ascii="国标小标宋" w:hAnsi="国标小标宋" w:eastAsia="国标小标宋" w:cs="国标小标宋"/>
          <w:sz w:val="44"/>
          <w:szCs w:val="44"/>
        </w:rPr>
      </w:pPr>
    </w:p>
    <w:p w14:paraId="18127928">
      <w:pPr>
        <w:spacing w:after="160" w:line="600" w:lineRule="exact"/>
        <w:jc w:val="center"/>
        <w:rPr>
          <w:rFonts w:hint="eastAsia" w:ascii="国标小标宋" w:hAnsi="国标小标宋" w:eastAsia="国标小标宋" w:cs="国标小标宋"/>
          <w:sz w:val="44"/>
          <w:szCs w:val="44"/>
        </w:rPr>
      </w:pPr>
    </w:p>
    <w:p w14:paraId="23D15861">
      <w:pPr>
        <w:spacing w:after="160" w:line="600" w:lineRule="exact"/>
        <w:jc w:val="center"/>
        <w:rPr>
          <w:rFonts w:hint="eastAsia" w:ascii="国标小标宋" w:hAnsi="国标小标宋" w:eastAsia="国标小标宋" w:cs="国标小标宋"/>
          <w:sz w:val="44"/>
          <w:szCs w:val="44"/>
        </w:rPr>
      </w:pPr>
    </w:p>
    <w:p w14:paraId="495466D0">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（四）</w:t>
      </w:r>
    </w:p>
    <w:p w14:paraId="14A10744">
      <w:pPr>
        <w:spacing w:after="160" w:line="600" w:lineRule="exact"/>
        <w:jc w:val="center"/>
        <w:rPr>
          <w:rFonts w:hint="eastAsia" w:ascii="方正小标宋简体" w:hAnsi="国标小标宋" w:eastAsia="方正小标宋简体" w:cs="国标小标宋"/>
          <w:sz w:val="44"/>
          <w:szCs w:val="44"/>
        </w:rPr>
      </w:pPr>
      <w:r>
        <w:rPr>
          <w:rFonts w:hint="eastAsia" w:ascii="方正小标宋简体" w:hAnsi="国标小标宋" w:eastAsia="方正小标宋简体" w:cs="国标小标宋"/>
          <w:sz w:val="44"/>
          <w:szCs w:val="44"/>
        </w:rPr>
        <w:t>XXX竞赛实施方案</w:t>
      </w:r>
    </w:p>
    <w:p w14:paraId="6CA74562">
      <w:pPr>
        <w:spacing w:line="600" w:lineRule="exact"/>
        <w:ind w:firstLine="640" w:firstLineChars="200"/>
        <w:rPr>
          <w:rFonts w:hint="eastAsia" w:ascii="仿宋_GB2312" w:hAnsi="仿宋_GB2312" w:eastAsia="仿宋_GB2312" w:cs="仿宋_GB2312"/>
          <w:sz w:val="32"/>
          <w:szCs w:val="32"/>
        </w:rPr>
      </w:pPr>
    </w:p>
    <w:p w14:paraId="7FF4FFB4">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一、指导思想</w:t>
      </w:r>
    </w:p>
    <w:p w14:paraId="16775486">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阐述赛事遵循的国家教育方针政策，明确落实立德树人根本任务的路径。</w:t>
      </w:r>
    </w:p>
    <w:p w14:paraId="0ACA9ED8">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二、办赛原则</w:t>
      </w:r>
    </w:p>
    <w:p w14:paraId="72FF44E6">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明确写出“坚持公益、自愿参加、规范透明、安全廉洁”原则。强调不以任何形式向学生及学校收取费用、变相推销。</w:t>
      </w:r>
    </w:p>
    <w:p w14:paraId="6D722579">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三、竞赛目标</w:t>
      </w:r>
    </w:p>
    <w:p w14:paraId="0C062CF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具体、可衡量的目标。（例如：激发XX兴趣，提升XX能力，选拔XX人才，预计覆盖XX名学生、XX所学校。）</w:t>
      </w:r>
    </w:p>
    <w:p w14:paraId="68EE0874">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四、组织机构与职责分工</w:t>
      </w:r>
    </w:p>
    <w:p w14:paraId="69A500D4">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（一）主办单位（全称）。</w:t>
      </w:r>
      <w:r>
        <w:rPr>
          <w:rFonts w:hint="eastAsia" w:ascii="仿宋_GB2312" w:hAnsi="仿宋_GB2312" w:eastAsia="仿宋_GB2312" w:cs="仿宋_GB2312"/>
          <w:sz w:val="32"/>
          <w:szCs w:val="32"/>
        </w:rPr>
        <w:t>全面领导；监督方向与质量；审定结果；承担最终责任。</w:t>
      </w:r>
    </w:p>
    <w:p w14:paraId="44C42D11">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（二）承办单位（全称）。</w:t>
      </w:r>
      <w:r>
        <w:rPr>
          <w:rFonts w:hint="eastAsia" w:ascii="仿宋_GB2312" w:hAnsi="仿宋_GB2312" w:eastAsia="仿宋_GB2312" w:cs="仿宋_GB2312"/>
          <w:sz w:val="32"/>
          <w:szCs w:val="32"/>
        </w:rPr>
        <w:t>负责全部具体实施工作，包括策划、组织、宣传、安保、财务、后勤等。（须附双方盖章的《承办协议》，明确权责利）</w:t>
      </w:r>
    </w:p>
    <w:p w14:paraId="718E4F59">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（三）组织委员会（或领导小组）。</w:t>
      </w:r>
      <w:r>
        <w:rPr>
          <w:rFonts w:hint="eastAsia" w:ascii="仿宋_GB2312" w:hAnsi="仿宋_GB2312" w:eastAsia="仿宋_GB2312" w:cs="仿宋_GB2312"/>
          <w:sz w:val="32"/>
          <w:szCs w:val="32"/>
        </w:rPr>
        <w:t>姓名、单位、职务、在组委会中职务。职责：决策重大事项；协调各方资源；监督方案执行。</w:t>
      </w:r>
    </w:p>
    <w:p w14:paraId="26D8401B">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（四）执行办公室。</w:t>
      </w:r>
      <w:r>
        <w:rPr>
          <w:rFonts w:hint="eastAsia" w:ascii="仿宋_GB2312" w:hAnsi="仿宋_GB2312" w:eastAsia="仿宋_GB2312" w:cs="仿宋_GB2312"/>
          <w:sz w:val="32"/>
          <w:szCs w:val="32"/>
        </w:rPr>
        <w:t>注明设在主办或承办单位、具体地点。主任、副主任、成员名单及手机、邮箱。</w:t>
      </w:r>
    </w:p>
    <w:p w14:paraId="2EC07146">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（五）专家（评审）委员会。</w:t>
      </w:r>
      <w:r>
        <w:rPr>
          <w:rFonts w:hint="eastAsia" w:ascii="仿宋_GB2312" w:hAnsi="仿宋_GB2312" w:eastAsia="仿宋_GB2312" w:cs="仿宋_GB2312"/>
          <w:sz w:val="32"/>
          <w:szCs w:val="32"/>
        </w:rPr>
        <w:t>姓名、单位、职务/职称、专业领域、在本赛事中担任角色-如命题、评审组长等，中小学专家比例原则上不低于1/3。</w:t>
      </w:r>
      <w:r>
        <w:rPr>
          <w:rFonts w:hint="eastAsia" w:ascii="楷体_GB2312" w:hAnsi="楷体_GB2312" w:eastAsia="楷体_GB2312" w:cs="楷体_GB2312"/>
          <w:sz w:val="32"/>
          <w:szCs w:val="32"/>
        </w:rPr>
        <w:t>职责：</w:t>
      </w:r>
      <w:r>
        <w:rPr>
          <w:rFonts w:hint="eastAsia" w:ascii="仿宋_GB2312" w:hAnsi="仿宋_GB2312" w:eastAsia="仿宋_GB2312" w:cs="仿宋_GB2312"/>
          <w:sz w:val="32"/>
          <w:szCs w:val="32"/>
        </w:rPr>
        <w:t>负责竞赛大纲审定、命题、评审标准制定、争议仲裁等。承诺遵守回避制度。</w:t>
      </w:r>
    </w:p>
    <w:p w14:paraId="7CFD8D18">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（六）详细分工表</w:t>
      </w:r>
      <w:r>
        <w:rPr>
          <w:rFonts w:hint="eastAsia" w:ascii="仿宋_GB2312" w:hAnsi="仿宋_GB2312" w:eastAsia="仿宋_GB2312" w:cs="仿宋_GB2312"/>
          <w:sz w:val="32"/>
          <w:szCs w:val="32"/>
        </w:rPr>
        <w:t>（可根据实际情况增加行）</w:t>
      </w:r>
    </w:p>
    <w:tbl>
      <w:tblPr>
        <w:tblStyle w:val="15"/>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56"/>
        <w:gridCol w:w="955"/>
        <w:gridCol w:w="1049"/>
        <w:gridCol w:w="5498"/>
      </w:tblGrid>
      <w:tr w14:paraId="7564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7" w:hRule="atLeast"/>
          <w:tblHeader/>
          <w:jc w:val="center"/>
        </w:trPr>
        <w:tc>
          <w:tcPr>
            <w:tcW w:w="1256" w:type="dxa"/>
            <w:shd w:val="clear" w:color="auto" w:fill="auto"/>
            <w:vAlign w:val="center"/>
          </w:tcPr>
          <w:p w14:paraId="03E3DD58">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岗位</w:t>
            </w:r>
          </w:p>
        </w:tc>
        <w:tc>
          <w:tcPr>
            <w:tcW w:w="955" w:type="dxa"/>
            <w:shd w:val="clear" w:color="auto" w:fill="auto"/>
            <w:vAlign w:val="center"/>
          </w:tcPr>
          <w:p w14:paraId="5DC3D88B">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责任人</w:t>
            </w:r>
          </w:p>
        </w:tc>
        <w:tc>
          <w:tcPr>
            <w:tcW w:w="1049" w:type="dxa"/>
            <w:shd w:val="clear" w:color="auto" w:fill="auto"/>
            <w:vAlign w:val="center"/>
          </w:tcPr>
          <w:p w14:paraId="48B350B7">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联系方式</w:t>
            </w:r>
          </w:p>
        </w:tc>
        <w:tc>
          <w:tcPr>
            <w:tcW w:w="5498" w:type="dxa"/>
            <w:shd w:val="clear" w:color="auto" w:fill="auto"/>
            <w:vAlign w:val="center"/>
          </w:tcPr>
          <w:p w14:paraId="38E9605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主要职责</w:t>
            </w:r>
          </w:p>
        </w:tc>
      </w:tr>
      <w:tr w14:paraId="5757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584B361B">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统筹协调</w:t>
            </w:r>
          </w:p>
        </w:tc>
        <w:tc>
          <w:tcPr>
            <w:tcW w:w="955" w:type="dxa"/>
            <w:shd w:val="clear" w:color="auto" w:fill="auto"/>
            <w:vAlign w:val="center"/>
          </w:tcPr>
          <w:p w14:paraId="00F13D6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张三</w:t>
            </w:r>
          </w:p>
        </w:tc>
        <w:tc>
          <w:tcPr>
            <w:tcW w:w="1049" w:type="dxa"/>
            <w:shd w:val="clear" w:color="auto" w:fill="auto"/>
            <w:vAlign w:val="center"/>
          </w:tcPr>
          <w:p w14:paraId="0D6E63EC">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138...</w:t>
            </w:r>
          </w:p>
        </w:tc>
        <w:tc>
          <w:tcPr>
            <w:tcW w:w="5498" w:type="dxa"/>
            <w:shd w:val="clear" w:color="auto" w:fill="auto"/>
            <w:vAlign w:val="center"/>
          </w:tcPr>
          <w:p w14:paraId="57927F24">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总协调，对外联络主办方、管理部门等</w:t>
            </w:r>
          </w:p>
        </w:tc>
      </w:tr>
      <w:tr w14:paraId="7D6C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24DEB371">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赛务管理</w:t>
            </w:r>
          </w:p>
        </w:tc>
        <w:tc>
          <w:tcPr>
            <w:tcW w:w="955" w:type="dxa"/>
            <w:shd w:val="clear" w:color="auto" w:fill="auto"/>
            <w:vAlign w:val="center"/>
          </w:tcPr>
          <w:p w14:paraId="5884062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李四</w:t>
            </w:r>
          </w:p>
        </w:tc>
        <w:tc>
          <w:tcPr>
            <w:tcW w:w="1049" w:type="dxa"/>
            <w:shd w:val="clear" w:color="auto" w:fill="auto"/>
            <w:vAlign w:val="center"/>
          </w:tcPr>
          <w:p w14:paraId="5ABA8BE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139...</w:t>
            </w:r>
          </w:p>
        </w:tc>
        <w:tc>
          <w:tcPr>
            <w:tcW w:w="5498" w:type="dxa"/>
            <w:shd w:val="clear" w:color="auto" w:fill="auto"/>
            <w:vAlign w:val="center"/>
          </w:tcPr>
          <w:p w14:paraId="55806844">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负责报名系统、赛程推进、考场安排等</w:t>
            </w:r>
          </w:p>
        </w:tc>
      </w:tr>
      <w:tr w14:paraId="08E7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2D6FC4AF">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宣传与外联</w:t>
            </w:r>
          </w:p>
        </w:tc>
        <w:tc>
          <w:tcPr>
            <w:tcW w:w="955" w:type="dxa"/>
            <w:shd w:val="clear" w:color="auto" w:fill="auto"/>
            <w:vAlign w:val="center"/>
          </w:tcPr>
          <w:p w14:paraId="6E106624">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王五</w:t>
            </w:r>
          </w:p>
        </w:tc>
        <w:tc>
          <w:tcPr>
            <w:tcW w:w="1049" w:type="dxa"/>
            <w:shd w:val="clear" w:color="auto" w:fill="auto"/>
            <w:vAlign w:val="center"/>
          </w:tcPr>
          <w:p w14:paraId="321BE13E">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136...</w:t>
            </w:r>
          </w:p>
        </w:tc>
        <w:tc>
          <w:tcPr>
            <w:tcW w:w="5498" w:type="dxa"/>
            <w:shd w:val="clear" w:color="auto" w:fill="auto"/>
            <w:vAlign w:val="center"/>
          </w:tcPr>
          <w:p w14:paraId="3052DAC8">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媒体对接、新闻稿、公众号运营等</w:t>
            </w:r>
          </w:p>
        </w:tc>
      </w:tr>
      <w:tr w14:paraId="0C38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5C8C9E2F">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评审协调</w:t>
            </w:r>
          </w:p>
        </w:tc>
        <w:tc>
          <w:tcPr>
            <w:tcW w:w="955" w:type="dxa"/>
            <w:shd w:val="clear" w:color="auto" w:fill="auto"/>
            <w:vAlign w:val="center"/>
          </w:tcPr>
          <w:p w14:paraId="6AF6B0F5">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赵六</w:t>
            </w:r>
          </w:p>
        </w:tc>
        <w:tc>
          <w:tcPr>
            <w:tcW w:w="1049" w:type="dxa"/>
            <w:shd w:val="clear" w:color="auto" w:fill="auto"/>
            <w:vAlign w:val="center"/>
          </w:tcPr>
          <w:p w14:paraId="3B601DE8">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137...</w:t>
            </w:r>
          </w:p>
        </w:tc>
        <w:tc>
          <w:tcPr>
            <w:tcW w:w="5498" w:type="dxa"/>
            <w:shd w:val="clear" w:color="auto" w:fill="auto"/>
            <w:vAlign w:val="center"/>
          </w:tcPr>
          <w:p w14:paraId="715B68C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联系评审专家、组织评审会、汇总结果等</w:t>
            </w:r>
          </w:p>
        </w:tc>
      </w:tr>
      <w:tr w14:paraId="334A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7444DA8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后勤安保</w:t>
            </w:r>
          </w:p>
        </w:tc>
        <w:tc>
          <w:tcPr>
            <w:tcW w:w="955" w:type="dxa"/>
            <w:shd w:val="clear" w:color="auto" w:fill="auto"/>
            <w:vAlign w:val="center"/>
          </w:tcPr>
          <w:p w14:paraId="4689B982">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钱七</w:t>
            </w:r>
          </w:p>
        </w:tc>
        <w:tc>
          <w:tcPr>
            <w:tcW w:w="1049" w:type="dxa"/>
            <w:shd w:val="clear" w:color="auto" w:fill="auto"/>
            <w:vAlign w:val="center"/>
          </w:tcPr>
          <w:p w14:paraId="58162F08">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135...</w:t>
            </w:r>
          </w:p>
        </w:tc>
        <w:tc>
          <w:tcPr>
            <w:tcW w:w="5498" w:type="dxa"/>
            <w:shd w:val="clear" w:color="auto" w:fill="auto"/>
            <w:vAlign w:val="center"/>
          </w:tcPr>
          <w:p w14:paraId="206B0021">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场地、物资、餐饮、安保、医疗等</w:t>
            </w:r>
          </w:p>
        </w:tc>
      </w:tr>
      <w:tr w14:paraId="68F2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68A5F67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财务</w:t>
            </w:r>
          </w:p>
        </w:tc>
        <w:tc>
          <w:tcPr>
            <w:tcW w:w="955" w:type="dxa"/>
            <w:shd w:val="clear" w:color="auto" w:fill="auto"/>
            <w:vAlign w:val="center"/>
          </w:tcPr>
          <w:p w14:paraId="31CC7DD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孙八</w:t>
            </w:r>
          </w:p>
        </w:tc>
        <w:tc>
          <w:tcPr>
            <w:tcW w:w="1049" w:type="dxa"/>
            <w:shd w:val="clear" w:color="auto" w:fill="auto"/>
            <w:vAlign w:val="center"/>
          </w:tcPr>
          <w:p w14:paraId="30C88902">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134...</w:t>
            </w:r>
          </w:p>
        </w:tc>
        <w:tc>
          <w:tcPr>
            <w:tcW w:w="5498" w:type="dxa"/>
            <w:shd w:val="clear" w:color="auto" w:fill="auto"/>
            <w:vAlign w:val="center"/>
          </w:tcPr>
          <w:p w14:paraId="7503733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预算编制、收支管理、报销、决算等</w:t>
            </w:r>
          </w:p>
        </w:tc>
      </w:tr>
      <w:tr w14:paraId="4CAB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2F852DFB">
            <w:pPr>
              <w:spacing w:line="600" w:lineRule="exact"/>
              <w:jc w:val="center"/>
              <w:rPr>
                <w:rFonts w:hint="eastAsia" w:ascii="黑体" w:hAnsi="黑体" w:eastAsia="黑体" w:cs="黑体"/>
                <w:sz w:val="24"/>
                <w:szCs w:val="24"/>
              </w:rPr>
            </w:pPr>
          </w:p>
        </w:tc>
        <w:tc>
          <w:tcPr>
            <w:tcW w:w="955" w:type="dxa"/>
            <w:shd w:val="clear" w:color="auto" w:fill="auto"/>
            <w:vAlign w:val="center"/>
          </w:tcPr>
          <w:p w14:paraId="429D2434">
            <w:pPr>
              <w:spacing w:line="600" w:lineRule="exact"/>
              <w:jc w:val="center"/>
              <w:rPr>
                <w:rFonts w:hint="eastAsia" w:ascii="黑体" w:hAnsi="黑体" w:eastAsia="黑体" w:cs="黑体"/>
                <w:sz w:val="24"/>
                <w:szCs w:val="24"/>
              </w:rPr>
            </w:pPr>
          </w:p>
        </w:tc>
        <w:tc>
          <w:tcPr>
            <w:tcW w:w="1049" w:type="dxa"/>
            <w:shd w:val="clear" w:color="auto" w:fill="auto"/>
            <w:vAlign w:val="center"/>
          </w:tcPr>
          <w:p w14:paraId="2913E754">
            <w:pPr>
              <w:spacing w:line="600" w:lineRule="exact"/>
              <w:jc w:val="center"/>
              <w:rPr>
                <w:rFonts w:hint="eastAsia" w:ascii="黑体" w:hAnsi="黑体" w:eastAsia="黑体" w:cs="黑体"/>
                <w:sz w:val="24"/>
                <w:szCs w:val="24"/>
              </w:rPr>
            </w:pPr>
          </w:p>
        </w:tc>
        <w:tc>
          <w:tcPr>
            <w:tcW w:w="5498" w:type="dxa"/>
            <w:shd w:val="clear" w:color="auto" w:fill="auto"/>
            <w:vAlign w:val="center"/>
          </w:tcPr>
          <w:p w14:paraId="5209A12B">
            <w:pPr>
              <w:spacing w:line="600" w:lineRule="exact"/>
              <w:jc w:val="center"/>
              <w:rPr>
                <w:rFonts w:hint="eastAsia" w:ascii="黑体" w:hAnsi="黑体" w:eastAsia="黑体" w:cs="黑体"/>
                <w:sz w:val="24"/>
                <w:szCs w:val="24"/>
              </w:rPr>
            </w:pPr>
          </w:p>
        </w:tc>
      </w:tr>
    </w:tbl>
    <w:p w14:paraId="5055D139">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五、竞赛内容</w:t>
      </w:r>
    </w:p>
    <w:p w14:paraId="1A9D8AF8">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详细说明竞赛内容考察范围、题型、比赛形式（笔试、机试、实操等）、比赛用具、时长。</w:t>
      </w:r>
    </w:p>
    <w:p w14:paraId="3EA05B31">
      <w:pPr>
        <w:spacing w:line="600" w:lineRule="exact"/>
        <w:ind w:firstLine="640" w:firstLineChars="200"/>
        <w:rPr>
          <w:rFonts w:hint="eastAsia" w:ascii="黑体" w:hAnsi="黑体" w:eastAsia="仿宋_GB2312" w:cs="黑体"/>
          <w:sz w:val="32"/>
          <w:szCs w:val="32"/>
        </w:rPr>
      </w:pPr>
      <w:r>
        <w:rPr>
          <w:rFonts w:hint="eastAsia" w:ascii="仿宋_GB2312" w:hAnsi="仿宋_GB2312" w:eastAsia="仿宋_GB2312" w:cs="仿宋_GB2312"/>
          <w:sz w:val="32"/>
          <w:szCs w:val="32"/>
        </w:rPr>
        <w:t>参赛对象与分组：明确学段/年级分组（如：小学A组（4-6年级）、初中组、高中组），一一对应竞赛内容。</w:t>
      </w:r>
    </w:p>
    <w:p w14:paraId="6324953D">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六、赛程与规则</w:t>
      </w:r>
    </w:p>
    <w:p w14:paraId="261AC8F7">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（一）赛程安排。</w:t>
      </w:r>
      <w:r>
        <w:rPr>
          <w:rFonts w:hint="eastAsia" w:ascii="仿宋_GB2312" w:hAnsi="仿宋_GB2312" w:eastAsia="仿宋_GB2312" w:cs="仿宋_GB2312"/>
          <w:sz w:val="32"/>
          <w:szCs w:val="32"/>
        </w:rPr>
        <w:t>报名起止日期与平台网址。</w:t>
      </w:r>
    </w:p>
    <w:p w14:paraId="5968EA5A">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初赛/复赛/决赛的具体日期、时间、地点（线下地址/线上平台链接）。</w:t>
      </w:r>
    </w:p>
    <w:p w14:paraId="51F1AF59">
      <w:pPr>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（二）评审时间安排。</w:t>
      </w:r>
    </w:p>
    <w:p w14:paraId="26CFB15A">
      <w:pPr>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（三）结果公示日期与官方渠道（网址）。</w:t>
      </w:r>
    </w:p>
    <w:p w14:paraId="0C61D988">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七、奖项设置</w:t>
      </w:r>
    </w:p>
    <w:p w14:paraId="33AA0D17">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各等级奖项名称、比例（例如：一等奖不超过5%，二等奖不超过10%，三等奖不超过15%）或具体名额。奖励形式（证书、奖牌等，需提交设计样图）。</w:t>
      </w:r>
    </w:p>
    <w:p w14:paraId="0BC385A0">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八、宣传方案</w:t>
      </w:r>
    </w:p>
    <w:p w14:paraId="748E110A">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列出具体平台、时间节点、内容要点。</w:t>
      </w:r>
    </w:p>
    <w:p w14:paraId="033E0617">
      <w:pPr>
        <w:numPr>
          <w:ilvl w:val="0"/>
          <w:numId w:val="0"/>
        </w:numPr>
        <w:spacing w:line="600" w:lineRule="exact"/>
        <w:ind w:firstLine="640" w:firstLineChars="200"/>
        <w:rPr>
          <w:rFonts w:hint="eastAsia" w:ascii="黑体" w:hAnsi="黑体" w:eastAsia="黑体" w:cs="黑体"/>
          <w:sz w:val="32"/>
          <w:szCs w:val="32"/>
        </w:rPr>
      </w:pPr>
      <w:r>
        <w:rPr>
          <w:rFonts w:hint="eastAsia" w:ascii="黑体" w:hAnsi="黑体" w:eastAsia="黑体" w:cs="黑体"/>
          <w:kern w:val="2"/>
          <w:sz w:val="32"/>
          <w:szCs w:val="32"/>
          <w:lang w:val="en-US" w:eastAsia="zh-CN" w:bidi="ar-SA"/>
        </w:rPr>
        <w:t>九、资金来源</w:t>
      </w:r>
    </w:p>
    <w:p w14:paraId="0D109E95">
      <w:pPr>
        <w:spacing w:line="6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申报单位应按下列分类说明经费来源并提供证明材料（均提供复印件并加盖单位公章）：</w:t>
      </w:r>
    </w:p>
    <w:p w14:paraId="5B90AD76">
      <w:pPr>
        <w:numPr>
          <w:ilvl w:val="0"/>
          <w:numId w:val="1"/>
        </w:numPr>
        <w:spacing w:line="6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上级拨付专项资金：资金下达文件（或预算指标通知）、银行收款回单及入账凭证；</w:t>
      </w:r>
    </w:p>
    <w:p w14:paraId="54A62211">
      <w:pPr>
        <w:numPr>
          <w:ilvl w:val="0"/>
          <w:numId w:val="1"/>
        </w:numPr>
        <w:spacing w:line="6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单位自有资金：经费来源说明及入账凭证；</w:t>
      </w:r>
    </w:p>
    <w:p w14:paraId="6D2B1396">
      <w:pPr>
        <w:numPr>
          <w:ilvl w:val="0"/>
          <w:numId w:val="1"/>
        </w:numPr>
        <w:spacing w:line="6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社会赞助资金：赞助协议、收款票据（或发票）、银行收款凭证及入账凭证；</w:t>
      </w:r>
    </w:p>
    <w:p w14:paraId="79F709CB">
      <w:pPr>
        <w:numPr>
          <w:ilvl w:val="0"/>
          <w:numId w:val="1"/>
        </w:numPr>
        <w:spacing w:line="6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捐赠资金：捐赠协议、公益事业捐赠统一票据、银行收款凭证及入账凭证。申报单位须同步提交经费来源书面情况说明，载明经费渠道、金额、到账情况及与竞赛的对应关系。</w:t>
      </w:r>
    </w:p>
    <w:p w14:paraId="73BB7E7C">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十、经费预算与保障（</w:t>
      </w:r>
      <w:r>
        <w:rPr>
          <w:rFonts w:hint="eastAsia" w:ascii="仿宋_GB2312" w:hAnsi="仿宋_GB2312" w:eastAsia="仿宋_GB2312" w:cs="仿宋_GB2312"/>
          <w:sz w:val="32"/>
          <w:szCs w:val="32"/>
        </w:rPr>
        <w:t>可根据实际情况增加行）</w:t>
      </w:r>
    </w:p>
    <w:p w14:paraId="7B8F36D8">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应编制本次竞赛经费支出预算，填写《竞赛经费预算表》，按支出项目列明金额及测算依据。支出范围应与竞赛组织实施直接相关，主要包括：命题与评审费、场地租赁与布置费、试卷印制与运输费等赛务支出；工作人员劳务补贴等人员支出；宣传推广费、技术服务费、应急备用金等保障支出以及其他支出。预算总额不得超过资金来源总额。</w:t>
      </w:r>
    </w:p>
    <w:p w14:paraId="1D316002">
      <w:pPr>
        <w:spacing w:line="600" w:lineRule="exact"/>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竞赛经费预算表</w:t>
      </w:r>
    </w:p>
    <w:tbl>
      <w:tblPr>
        <w:tblStyle w:val="15"/>
        <w:tblW w:w="9818" w:type="dxa"/>
        <w:jc w:val="center"/>
        <w:tblLayout w:type="autofit"/>
        <w:tblCellMar>
          <w:top w:w="0" w:type="dxa"/>
          <w:left w:w="108" w:type="dxa"/>
          <w:bottom w:w="0" w:type="dxa"/>
          <w:right w:w="108" w:type="dxa"/>
        </w:tblCellMar>
      </w:tblPr>
      <w:tblGrid>
        <w:gridCol w:w="3163"/>
        <w:gridCol w:w="3163"/>
        <w:gridCol w:w="1373"/>
        <w:gridCol w:w="2119"/>
      </w:tblGrid>
      <w:tr w14:paraId="203D425B">
        <w:tblPrEx>
          <w:tblCellMar>
            <w:top w:w="0" w:type="dxa"/>
            <w:left w:w="108" w:type="dxa"/>
            <w:bottom w:w="0" w:type="dxa"/>
            <w:right w:w="108" w:type="dxa"/>
          </w:tblCellMar>
        </w:tblPrEx>
        <w:trPr>
          <w:trHeight w:val="781"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DB69">
            <w:pPr>
              <w:widowControl/>
              <w:spacing w:line="400" w:lineRule="exact"/>
              <w:jc w:val="center"/>
              <w:textAlignment w:val="center"/>
              <w:rPr>
                <w:rFonts w:hint="eastAsia" w:ascii="黑体" w:hAnsi="宋体" w:eastAsia="黑体" w:cs="黑体"/>
                <w:color w:val="000000"/>
                <w:sz w:val="28"/>
                <w:szCs w:val="28"/>
              </w:rPr>
            </w:pPr>
            <w:r>
              <w:rPr>
                <w:rFonts w:hint="eastAsia" w:ascii="黑体" w:hAnsi="宋体" w:eastAsia="黑体" w:cs="黑体"/>
                <w:color w:val="000000"/>
                <w:kern w:val="0"/>
                <w:sz w:val="28"/>
                <w:szCs w:val="28"/>
                <w:lang w:bidi="ar"/>
              </w:rPr>
              <w:t>支出项目</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57EA">
            <w:pPr>
              <w:widowControl/>
              <w:spacing w:line="400" w:lineRule="exact"/>
              <w:jc w:val="center"/>
              <w:textAlignment w:val="center"/>
              <w:rPr>
                <w:rFonts w:hint="eastAsia" w:ascii="黑体" w:hAnsi="宋体" w:eastAsia="黑体" w:cs="黑体"/>
                <w:color w:val="000000"/>
                <w:sz w:val="28"/>
                <w:szCs w:val="28"/>
              </w:rPr>
            </w:pPr>
            <w:r>
              <w:rPr>
                <w:rFonts w:hint="eastAsia" w:ascii="黑体" w:hAnsi="宋体" w:eastAsia="黑体" w:cs="黑体"/>
                <w:color w:val="000000"/>
                <w:kern w:val="0"/>
                <w:sz w:val="28"/>
                <w:szCs w:val="28"/>
                <w:lang w:bidi="ar"/>
              </w:rPr>
              <w:t>明细说明</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F04B">
            <w:pPr>
              <w:widowControl/>
              <w:spacing w:line="400" w:lineRule="exact"/>
              <w:jc w:val="center"/>
              <w:textAlignment w:val="center"/>
              <w:rPr>
                <w:rFonts w:hint="eastAsia" w:ascii="黑体" w:hAnsi="宋体" w:eastAsia="黑体" w:cs="黑体"/>
                <w:color w:val="000000"/>
                <w:sz w:val="28"/>
                <w:szCs w:val="28"/>
              </w:rPr>
            </w:pPr>
            <w:r>
              <w:rPr>
                <w:rFonts w:hint="eastAsia" w:ascii="黑体" w:hAnsi="宋体" w:eastAsia="黑体" w:cs="黑体"/>
                <w:color w:val="000000"/>
                <w:kern w:val="0"/>
                <w:sz w:val="28"/>
                <w:szCs w:val="28"/>
                <w:lang w:bidi="ar"/>
              </w:rPr>
              <w:t>预算金额（元）</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9E8F">
            <w:pPr>
              <w:widowControl/>
              <w:spacing w:line="400" w:lineRule="exact"/>
              <w:jc w:val="center"/>
              <w:textAlignment w:val="center"/>
              <w:rPr>
                <w:rFonts w:hint="eastAsia" w:ascii="黑体" w:hAnsi="宋体" w:eastAsia="黑体" w:cs="黑体"/>
                <w:color w:val="000000"/>
                <w:sz w:val="28"/>
                <w:szCs w:val="28"/>
              </w:rPr>
            </w:pPr>
            <w:r>
              <w:rPr>
                <w:rFonts w:hint="eastAsia" w:ascii="黑体" w:hAnsi="宋体" w:eastAsia="黑体" w:cs="黑体"/>
                <w:color w:val="000000"/>
                <w:kern w:val="0"/>
                <w:sz w:val="28"/>
                <w:szCs w:val="28"/>
                <w:lang w:bidi="ar"/>
              </w:rPr>
              <w:t>测算标准</w:t>
            </w:r>
          </w:p>
        </w:tc>
      </w:tr>
      <w:tr w14:paraId="3746724E">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DD11">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一、赛务支出​</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BE51">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2BB9">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C6C3">
            <w:pPr>
              <w:spacing w:line="400" w:lineRule="exact"/>
              <w:jc w:val="center"/>
              <w:rPr>
                <w:rFonts w:hint="eastAsia" w:ascii="宋体" w:hAnsi="宋体" w:eastAsia="宋体" w:cs="宋体"/>
                <w:color w:val="000000"/>
                <w:sz w:val="24"/>
                <w:szCs w:val="24"/>
              </w:rPr>
            </w:pPr>
          </w:p>
        </w:tc>
      </w:tr>
      <w:tr w14:paraId="73158C82">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930B0">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命题与评审费</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DC32">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专家人次*标准</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AA3E">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D909">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专家费标准</w:t>
            </w:r>
          </w:p>
        </w:tc>
      </w:tr>
      <w:tr w14:paraId="31D363DA">
        <w:tblPrEx>
          <w:tblCellMar>
            <w:top w:w="0" w:type="dxa"/>
            <w:left w:w="108" w:type="dxa"/>
            <w:bottom w:w="0" w:type="dxa"/>
            <w:right w:w="108" w:type="dxa"/>
          </w:tblCellMar>
        </w:tblPrEx>
        <w:trPr>
          <w:trHeight w:val="781"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FD45">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场地租赁与布置费</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8FC4">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XX场馆，X天</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9B80">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D14C">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附场地租赁意向合同</w:t>
            </w:r>
          </w:p>
        </w:tc>
      </w:tr>
      <w:tr w14:paraId="33FFEE95">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94F1">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试卷印制与运输费</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FB6A">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保密印刷、押运</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5C8A">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ABF8">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附印刷厂报价单</w:t>
            </w:r>
          </w:p>
        </w:tc>
      </w:tr>
      <w:tr w14:paraId="557D2688">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1687">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物料制作费</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9E89">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证件、海报、奖状等</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06F56">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D613">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附设计稿与报价</w:t>
            </w:r>
          </w:p>
        </w:tc>
      </w:tr>
      <w:tr w14:paraId="5EFC9BE7">
        <w:tblPrEx>
          <w:tblCellMar>
            <w:top w:w="0" w:type="dxa"/>
            <w:left w:w="108" w:type="dxa"/>
            <w:bottom w:w="0" w:type="dxa"/>
            <w:right w:w="108" w:type="dxa"/>
          </w:tblCellMar>
        </w:tblPrEx>
        <w:trPr>
          <w:trHeight w:val="781"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E470">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设备租赁/购置费</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BB97">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（如计时器、投影等，注明型号）</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F145">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0ED0">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附租赁合同/报价</w:t>
            </w:r>
          </w:p>
        </w:tc>
      </w:tr>
      <w:tr w14:paraId="7C3C68B4">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2D44">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二、人员支出​</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E4A13">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620A">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1951">
            <w:pPr>
              <w:spacing w:line="400" w:lineRule="exact"/>
              <w:jc w:val="center"/>
              <w:rPr>
                <w:rFonts w:hint="eastAsia" w:ascii="宋体" w:hAnsi="宋体" w:eastAsia="宋体" w:cs="宋体"/>
                <w:color w:val="000000"/>
                <w:sz w:val="24"/>
                <w:szCs w:val="24"/>
              </w:rPr>
            </w:pPr>
          </w:p>
        </w:tc>
      </w:tr>
      <w:tr w14:paraId="682C06E7">
        <w:tblPrEx>
          <w:tblCellMar>
            <w:top w:w="0" w:type="dxa"/>
            <w:left w:w="108" w:type="dxa"/>
            <w:bottom w:w="0" w:type="dxa"/>
            <w:right w:w="108" w:type="dxa"/>
          </w:tblCellMar>
        </w:tblPrEx>
        <w:trPr>
          <w:trHeight w:val="781"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D72AA">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工作人员劳务补贴</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613A">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人数天数标准</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16ED">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22EA">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附人员名单与标准</w:t>
            </w:r>
          </w:p>
        </w:tc>
      </w:tr>
      <w:tr w14:paraId="758862C5">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0F81">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志愿者补贴/保险</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198D">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85EE">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8B603">
            <w:pPr>
              <w:spacing w:line="400" w:lineRule="exact"/>
              <w:jc w:val="center"/>
              <w:rPr>
                <w:rFonts w:hint="eastAsia" w:ascii="宋体" w:hAnsi="宋体" w:eastAsia="宋体" w:cs="宋体"/>
                <w:color w:val="000000"/>
                <w:sz w:val="24"/>
                <w:szCs w:val="24"/>
              </w:rPr>
            </w:pPr>
          </w:p>
        </w:tc>
      </w:tr>
      <w:tr w14:paraId="100B2416">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A8A4">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三、保障支出​</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6807">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7ADA">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EE76">
            <w:pPr>
              <w:spacing w:line="400" w:lineRule="exact"/>
              <w:jc w:val="center"/>
              <w:rPr>
                <w:rFonts w:hint="eastAsia" w:ascii="宋体" w:hAnsi="宋体" w:eastAsia="宋体" w:cs="宋体"/>
                <w:color w:val="000000"/>
                <w:sz w:val="24"/>
                <w:szCs w:val="24"/>
              </w:rPr>
            </w:pPr>
          </w:p>
        </w:tc>
      </w:tr>
      <w:tr w14:paraId="540C6F2C">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B8C9">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宣传推广费</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31BB">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媒体、平台费用</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7423">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5CAD">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附合同或报价</w:t>
            </w:r>
          </w:p>
        </w:tc>
      </w:tr>
      <w:tr w14:paraId="5A7767F3">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D193">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安保与医疗费</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1B72">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保安公司、医护人员</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4A6F">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D3E5">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附服务合同</w:t>
            </w:r>
          </w:p>
        </w:tc>
      </w:tr>
      <w:tr w14:paraId="58538483">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D4AD">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技术服务费</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659F">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线上平台、网络安全</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47E7">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737D">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附技术协议</w:t>
            </w:r>
          </w:p>
        </w:tc>
      </w:tr>
      <w:tr w14:paraId="3C37E1C9">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7467">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应急备用金</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8A78">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按总预算的5%计提</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F3B1">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1C008">
            <w:pPr>
              <w:spacing w:line="400" w:lineRule="exact"/>
              <w:jc w:val="center"/>
              <w:rPr>
                <w:rFonts w:hint="eastAsia" w:ascii="宋体" w:hAnsi="宋体" w:eastAsia="宋体" w:cs="宋体"/>
                <w:color w:val="000000"/>
                <w:sz w:val="24"/>
                <w:szCs w:val="24"/>
              </w:rPr>
            </w:pPr>
          </w:p>
        </w:tc>
      </w:tr>
      <w:tr w14:paraId="40EFEFC1">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D18B">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税费</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955D">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516F">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BD2C">
            <w:pPr>
              <w:spacing w:line="400" w:lineRule="exact"/>
              <w:jc w:val="center"/>
              <w:rPr>
                <w:rFonts w:hint="eastAsia" w:ascii="宋体" w:hAnsi="宋体" w:eastAsia="宋体" w:cs="宋体"/>
                <w:color w:val="000000"/>
                <w:sz w:val="24"/>
                <w:szCs w:val="24"/>
              </w:rPr>
            </w:pPr>
          </w:p>
        </w:tc>
      </w:tr>
      <w:tr w14:paraId="3663706C">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C171">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四、其他支出​</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7A9F">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8AFC">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14CB">
            <w:pPr>
              <w:spacing w:line="400" w:lineRule="exact"/>
              <w:jc w:val="center"/>
              <w:rPr>
                <w:rFonts w:hint="eastAsia" w:ascii="宋体" w:hAnsi="宋体" w:eastAsia="宋体" w:cs="宋体"/>
                <w:color w:val="000000"/>
                <w:sz w:val="24"/>
                <w:szCs w:val="24"/>
              </w:rPr>
            </w:pPr>
          </w:p>
        </w:tc>
      </w:tr>
      <w:tr w14:paraId="28474978">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FAD0">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支出预算合计​</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75CE0">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F9A3">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6EE3">
            <w:pPr>
              <w:spacing w:line="400" w:lineRule="exact"/>
              <w:jc w:val="center"/>
              <w:rPr>
                <w:rFonts w:hint="eastAsia" w:ascii="宋体" w:hAnsi="宋体" w:eastAsia="宋体" w:cs="宋体"/>
                <w:color w:val="000000"/>
                <w:sz w:val="24"/>
                <w:szCs w:val="24"/>
              </w:rPr>
            </w:pPr>
          </w:p>
        </w:tc>
      </w:tr>
      <w:tr w14:paraId="54570307">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0544">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五、收入来源​</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E83A3">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89A4">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B946">
            <w:pPr>
              <w:spacing w:line="400" w:lineRule="exact"/>
              <w:jc w:val="center"/>
              <w:rPr>
                <w:rFonts w:hint="eastAsia" w:ascii="宋体" w:hAnsi="宋体" w:eastAsia="宋体" w:cs="宋体"/>
                <w:color w:val="000000"/>
                <w:sz w:val="24"/>
                <w:szCs w:val="24"/>
              </w:rPr>
            </w:pPr>
          </w:p>
        </w:tc>
      </w:tr>
      <w:tr w14:paraId="71BA1350">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490C">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主办方资助</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961F">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0160">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D6FA">
            <w:pPr>
              <w:spacing w:line="400" w:lineRule="exact"/>
              <w:jc w:val="center"/>
              <w:rPr>
                <w:rFonts w:hint="eastAsia" w:ascii="宋体" w:hAnsi="宋体" w:eastAsia="宋体" w:cs="宋体"/>
                <w:color w:val="000000"/>
                <w:sz w:val="24"/>
                <w:szCs w:val="24"/>
              </w:rPr>
            </w:pPr>
          </w:p>
        </w:tc>
      </w:tr>
      <w:tr w14:paraId="273D64B1">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6227">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社会赞助（已确定）</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F4C0">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单位名称</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7253">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D4E9">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附赞助协议</w:t>
            </w:r>
          </w:p>
        </w:tc>
      </w:tr>
      <w:tr w14:paraId="40CFEFEF">
        <w:tblPrEx>
          <w:tblCellMar>
            <w:top w:w="0" w:type="dxa"/>
            <w:left w:w="108" w:type="dxa"/>
            <w:bottom w:w="0" w:type="dxa"/>
            <w:right w:w="108" w:type="dxa"/>
          </w:tblCellMar>
        </w:tblPrEx>
        <w:trPr>
          <w:trHeight w:val="394"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C16F">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收入预算合计​</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1824">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E3E7">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86AE5">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w:t>
            </w:r>
          </w:p>
        </w:tc>
      </w:tr>
      <w:tr w14:paraId="72520F40">
        <w:tblPrEx>
          <w:tblCellMar>
            <w:top w:w="0" w:type="dxa"/>
            <w:left w:w="108" w:type="dxa"/>
            <w:bottom w:w="0" w:type="dxa"/>
            <w:right w:w="108" w:type="dxa"/>
          </w:tblCellMar>
        </w:tblPrEx>
        <w:trPr>
          <w:trHeight w:val="400"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3505">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六、预算收支平衡情况​</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9141">
            <w:pPr>
              <w:spacing w:line="400" w:lineRule="exact"/>
              <w:jc w:val="center"/>
              <w:rPr>
                <w:rFonts w:hint="eastAsia" w:ascii="宋体" w:hAnsi="宋体" w:eastAsia="宋体" w:cs="宋体"/>
                <w:color w:val="000000"/>
                <w:sz w:val="24"/>
                <w:szCs w:val="24"/>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037F">
            <w:pPr>
              <w:spacing w:line="400" w:lineRule="exact"/>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0586">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r>
    </w:tbl>
    <w:p w14:paraId="465CFD1F">
      <w:pPr>
        <w:spacing w:line="600" w:lineRule="exact"/>
        <w:ind w:firstLine="640" w:firstLineChars="200"/>
        <w:rPr>
          <w:rFonts w:hint="eastAsia" w:ascii="仿宋_GB2312" w:hAnsi="仿宋_GB2312" w:eastAsia="仿宋_GB2312" w:cs="仿宋_GB2312"/>
          <w:sz w:val="32"/>
          <w:szCs w:val="32"/>
        </w:rPr>
        <w:sectPr>
          <w:footerReference r:id="rId3" w:type="default"/>
          <w:pgSz w:w="11906" w:h="16838"/>
          <w:pgMar w:top="1440" w:right="1080" w:bottom="1440" w:left="1080" w:header="851" w:footer="992" w:gutter="0"/>
          <w:cols w:space="0" w:num="1"/>
          <w:docGrid w:type="lines" w:linePitch="315" w:charSpace="0"/>
        </w:sectPr>
      </w:pPr>
    </w:p>
    <w:p w14:paraId="781AFC9D">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十一、安全风险防控与应急预案</w:t>
      </w:r>
    </w:p>
    <w:p w14:paraId="22764A06">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（一）安全风险评估。</w:t>
      </w:r>
      <w:r>
        <w:rPr>
          <w:rFonts w:hint="eastAsia" w:ascii="仿宋_GB2312" w:hAnsi="仿宋_GB2312" w:eastAsia="仿宋_GB2312" w:cs="仿宋_GB2312"/>
          <w:sz w:val="32"/>
          <w:szCs w:val="32"/>
        </w:rPr>
        <w:t>具体风险点（如：踩踏、火灾、食品安全、试卷泄密、网络攻击、舆情）、可能原因、可能后果。</w:t>
      </w:r>
    </w:p>
    <w:p w14:paraId="4CA8185E">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（二）预防措施。</w:t>
      </w:r>
      <w:r>
        <w:rPr>
          <w:rFonts w:hint="eastAsia" w:ascii="仿宋_GB2312" w:hAnsi="仿宋_GB2312" w:eastAsia="仿宋_GB2312" w:cs="仿宋_GB2312"/>
          <w:sz w:val="32"/>
          <w:szCs w:val="32"/>
        </w:rPr>
        <w:t>针对安全风险点，一一列出对应预防措施。如线下场地消防验收证明、安全疏散图、安保点位图、医疗点设置、食品供应商资质、交通工具安检等。线上等保测评报告（必备）、网络安全团队合作协议、压力测试报告、防作弊技术方案。所有工作人员安全培训记录、为参赛者购买人身意外险凭证。</w:t>
      </w:r>
    </w:p>
    <w:p w14:paraId="284926A1">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（三）应急响应预案。</w:t>
      </w:r>
      <w:r>
        <w:rPr>
          <w:rFonts w:hint="eastAsia" w:ascii="仿宋_GB2312" w:hAnsi="仿宋_GB2312" w:eastAsia="仿宋_GB2312" w:cs="仿宋_GB2312"/>
          <w:sz w:val="32"/>
          <w:szCs w:val="32"/>
        </w:rPr>
        <w:t>指挥体系，应急领导小组及通讯录；处置流程，针对识别出的每类高风险事件（如突发疾病、安全事故、网络中断、负面舆情），制定清晰的报告流程（谁报告、报给谁）、处置步骤（谁负责、怎么做）、后期处理与信息公开机制。</w:t>
      </w:r>
    </w:p>
    <w:p w14:paraId="753F166F">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十二、监督机制与争议处理</w:t>
      </w:r>
    </w:p>
    <w:p w14:paraId="25E5D63F">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（一）相关机制。</w:t>
      </w:r>
      <w:r>
        <w:rPr>
          <w:rFonts w:hint="eastAsia" w:ascii="仿宋_GB2312" w:hAnsi="仿宋_GB2312" w:eastAsia="仿宋_GB2312" w:cs="仿宋_GB2312"/>
          <w:sz w:val="32"/>
          <w:szCs w:val="32"/>
        </w:rPr>
        <w:t>回避机制、异议处理机制、监督机制等、保密机制等。</w:t>
      </w:r>
    </w:p>
    <w:p w14:paraId="703E188E">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（二）监督渠道。</w:t>
      </w:r>
      <w:r>
        <w:rPr>
          <w:rFonts w:hint="eastAsia" w:ascii="仿宋_GB2312" w:hAnsi="仿宋_GB2312" w:eastAsia="仿宋_GB2312" w:cs="仿宋_GB2312"/>
          <w:sz w:val="32"/>
          <w:szCs w:val="32"/>
        </w:rPr>
        <w:t>公布监督举报电话、邮箱及负责人。</w:t>
      </w:r>
    </w:p>
    <w:p w14:paraId="0A4722EB">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（三）申诉渠道。</w:t>
      </w:r>
      <w:r>
        <w:rPr>
          <w:rFonts w:hint="eastAsia" w:ascii="仿宋_GB2312" w:hAnsi="仿宋_GB2312" w:eastAsia="仿宋_GB2312" w:cs="仿宋_GB2312"/>
          <w:sz w:val="32"/>
          <w:szCs w:val="32"/>
        </w:rPr>
        <w:t>明确竞赛结果申诉的渠道、流程与时限。</w:t>
      </w:r>
    </w:p>
    <w:p w14:paraId="0CC9AA93">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（如：公示期内书面提出，组委会7个工作日内答复）。</w:t>
      </w:r>
    </w:p>
    <w:p w14:paraId="625D203C">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十三、举办同等规模竞赛的经历</w:t>
      </w:r>
    </w:p>
    <w:p w14:paraId="383AC17D">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如有可提供。</w:t>
      </w:r>
    </w:p>
    <w:p w14:paraId="683D3ACD">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十四、赛事合作单位基本情况</w:t>
      </w:r>
    </w:p>
    <w:p w14:paraId="46116D23">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参与赛事工作的单位基本情况。（如提供办赛场地、组织监考、组织志愿者等）。</w:t>
      </w:r>
    </w:p>
    <w:p w14:paraId="6236002D">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十五、其他</w:t>
      </w:r>
    </w:p>
    <w:p w14:paraId="719D3727">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如有未尽事宜可继续列出。</w:t>
      </w:r>
    </w:p>
    <w:p w14:paraId="1A4BE572">
      <w:pPr>
        <w:spacing w:line="600" w:lineRule="exact"/>
        <w:ind w:firstLine="640"/>
        <w:rPr>
          <w:rFonts w:hint="eastAsia" w:ascii="仿宋_GB2312" w:hAnsi="仿宋_GB2312" w:eastAsia="仿宋_GB2312" w:cs="仿宋_GB2312"/>
          <w:sz w:val="32"/>
          <w:szCs w:val="32"/>
        </w:rPr>
      </w:pPr>
    </w:p>
    <w:p w14:paraId="35C17F11">
      <w:pPr>
        <w:spacing w:line="600" w:lineRule="exact"/>
        <w:ind w:firstLine="640"/>
        <w:rPr>
          <w:rFonts w:hint="eastAsia" w:ascii="仿宋_GB2312" w:hAnsi="仿宋_GB2312" w:eastAsia="仿宋_GB2312" w:cs="仿宋_GB2312"/>
          <w:sz w:val="32"/>
          <w:szCs w:val="32"/>
        </w:rPr>
      </w:pPr>
    </w:p>
    <w:p w14:paraId="1A299A97">
      <w:pPr>
        <w:spacing w:line="600" w:lineRule="exact"/>
        <w:ind w:firstLine="640"/>
        <w:rPr>
          <w:rFonts w:hint="eastAsia" w:ascii="仿宋_GB2312" w:hAnsi="仿宋_GB2312" w:eastAsia="仿宋_GB2312" w:cs="仿宋_GB2312"/>
          <w:sz w:val="32"/>
          <w:szCs w:val="32"/>
        </w:rPr>
      </w:pPr>
    </w:p>
    <w:p w14:paraId="29F50257">
      <w:pPr>
        <w:spacing w:line="60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申报单位（盖章）</w:t>
      </w:r>
    </w:p>
    <w:p w14:paraId="115DAA2D">
      <w:pPr>
        <w:spacing w:line="60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XXXX年XX月XX日</w:t>
      </w:r>
    </w:p>
    <w:p w14:paraId="6AE07D37">
      <w:pPr>
        <w:spacing w:after="160" w:line="600" w:lineRule="exact"/>
        <w:ind w:firstLine="640" w:firstLineChars="200"/>
        <w:rPr>
          <w:rFonts w:hint="eastAsia" w:ascii="仿宋_GB2312" w:hAnsi="仿宋_GB2312" w:eastAsia="仿宋_GB2312" w:cs="仿宋_GB2312"/>
          <w:sz w:val="32"/>
          <w:szCs w:val="32"/>
        </w:rPr>
      </w:pPr>
    </w:p>
    <w:p w14:paraId="66BFCC63">
      <w:pPr>
        <w:spacing w:after="160" w:line="600" w:lineRule="exact"/>
        <w:ind w:firstLine="640" w:firstLineChars="200"/>
        <w:rPr>
          <w:rFonts w:hint="eastAsia" w:ascii="仿宋_GB2312" w:hAnsi="仿宋_GB2312" w:eastAsia="仿宋_GB2312" w:cs="仿宋_GB2312"/>
          <w:sz w:val="32"/>
          <w:szCs w:val="32"/>
        </w:rPr>
      </w:pPr>
    </w:p>
    <w:p w14:paraId="7063004F">
      <w:pPr>
        <w:spacing w:after="160" w:line="600" w:lineRule="exact"/>
        <w:ind w:firstLine="640" w:firstLineChars="200"/>
        <w:rPr>
          <w:rFonts w:hint="eastAsia" w:ascii="仿宋_GB2312" w:hAnsi="仿宋_GB2312" w:eastAsia="仿宋_GB2312" w:cs="仿宋_GB2312"/>
          <w:sz w:val="32"/>
          <w:szCs w:val="32"/>
        </w:rPr>
      </w:pPr>
    </w:p>
    <w:p w14:paraId="47CF4504">
      <w:pPr>
        <w:spacing w:after="160" w:line="600" w:lineRule="exact"/>
        <w:ind w:firstLine="640" w:firstLineChars="200"/>
        <w:rPr>
          <w:rFonts w:hint="eastAsia" w:ascii="仿宋_GB2312" w:hAnsi="仿宋_GB2312" w:eastAsia="仿宋_GB2312" w:cs="仿宋_GB2312"/>
          <w:sz w:val="32"/>
          <w:szCs w:val="32"/>
        </w:rPr>
      </w:pPr>
    </w:p>
    <w:p w14:paraId="251B7070">
      <w:pPr>
        <w:spacing w:after="160" w:line="600" w:lineRule="exact"/>
        <w:ind w:firstLine="640" w:firstLineChars="200"/>
        <w:rPr>
          <w:rFonts w:hint="eastAsia" w:ascii="仿宋_GB2312" w:hAnsi="仿宋_GB2312" w:eastAsia="仿宋_GB2312" w:cs="仿宋_GB2312"/>
          <w:sz w:val="32"/>
          <w:szCs w:val="32"/>
        </w:rPr>
      </w:pPr>
    </w:p>
    <w:p w14:paraId="789EC19A">
      <w:pPr>
        <w:spacing w:after="160" w:line="600" w:lineRule="exact"/>
        <w:ind w:firstLine="640" w:firstLineChars="200"/>
        <w:rPr>
          <w:rFonts w:hint="eastAsia" w:ascii="仿宋_GB2312" w:hAnsi="仿宋_GB2312" w:eastAsia="仿宋_GB2312" w:cs="仿宋_GB2312"/>
          <w:sz w:val="32"/>
          <w:szCs w:val="32"/>
        </w:rPr>
      </w:pPr>
    </w:p>
    <w:p w14:paraId="3FF0D4A3">
      <w:pPr>
        <w:spacing w:after="160" w:line="600" w:lineRule="exact"/>
        <w:ind w:firstLine="640" w:firstLineChars="200"/>
        <w:rPr>
          <w:rFonts w:hint="eastAsia" w:ascii="仿宋_GB2312" w:hAnsi="仿宋_GB2312" w:eastAsia="仿宋_GB2312" w:cs="仿宋_GB2312"/>
          <w:sz w:val="32"/>
          <w:szCs w:val="32"/>
        </w:rPr>
      </w:pPr>
    </w:p>
    <w:p w14:paraId="4F4208E2">
      <w:pPr>
        <w:spacing w:after="160" w:line="600" w:lineRule="exact"/>
        <w:ind w:firstLine="640" w:firstLineChars="200"/>
        <w:rPr>
          <w:rFonts w:hint="eastAsia" w:ascii="仿宋_GB2312" w:hAnsi="仿宋_GB2312" w:eastAsia="仿宋_GB2312" w:cs="仿宋_GB2312"/>
          <w:sz w:val="32"/>
          <w:szCs w:val="32"/>
        </w:rPr>
      </w:pPr>
    </w:p>
    <w:p w14:paraId="16969132">
      <w:pPr>
        <w:spacing w:after="160" w:line="600" w:lineRule="exact"/>
        <w:ind w:firstLine="640" w:firstLineChars="200"/>
        <w:rPr>
          <w:rFonts w:hint="eastAsia" w:ascii="仿宋_GB2312" w:hAnsi="仿宋_GB2312" w:eastAsia="仿宋_GB2312" w:cs="仿宋_GB2312"/>
          <w:sz w:val="32"/>
          <w:szCs w:val="32"/>
        </w:rPr>
      </w:pPr>
    </w:p>
    <w:p w14:paraId="29D984C0">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（五）</w:t>
      </w:r>
    </w:p>
    <w:p w14:paraId="7F86DD00">
      <w:pPr>
        <w:spacing w:after="160" w:line="560" w:lineRule="exact"/>
        <w:jc w:val="center"/>
        <w:rPr>
          <w:rFonts w:ascii="Times New Roman" w:hAnsi="Times New Roman" w:eastAsia="仿宋_GB2312" w:cs="Times New Roman"/>
          <w:sz w:val="32"/>
        </w:rPr>
      </w:pPr>
      <w:r>
        <w:rPr>
          <w:rFonts w:ascii="Times New Roman" w:hAnsi="Times New Roman" w:eastAsia="方正小标宋简体" w:cs="Times New Roman"/>
          <w:sz w:val="40"/>
          <w:szCs w:val="40"/>
        </w:rPr>
        <w:t>举办竞赛活动承诺书</w:t>
      </w:r>
    </w:p>
    <w:p w14:paraId="0E0B48D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本单位作为竞赛组织主体（主办方），自愿对竞赛活动的全过程承担主体责任，并作出如下承诺：</w:t>
      </w:r>
    </w:p>
    <w:p w14:paraId="1B30873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坚持公益性，不以营利为目的。不向学生、学校收取成本费、工本费、活动费、报名费、食宿费和其他各种名目的费用，做到“零收费”。举办竞赛过程中，不面向参赛者开展培训，不推销或变相推销资料、书籍、商品等。不以任何方式转嫁竞赛活动成本。</w:t>
      </w:r>
    </w:p>
    <w:p w14:paraId="43D38E3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二、坚持自愿原则，不强迫、诱导任何学校、学生或家长参加竞赛活动。竞赛对符合条件的中小学生平等开放，不设置任何歧视性条件。</w:t>
      </w:r>
    </w:p>
    <w:p w14:paraId="3319DC49">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lang w:eastAsia="zh-Hans"/>
        </w:rPr>
        <w:t>三、</w:t>
      </w:r>
      <w:r>
        <w:rPr>
          <w:rFonts w:ascii="Times New Roman" w:hAnsi="Times New Roman" w:eastAsia="仿宋_GB2312" w:cs="Times New Roman"/>
          <w:sz w:val="32"/>
          <w:szCs w:val="32"/>
          <w:lang w:eastAsia="zh-Hans"/>
        </w:rPr>
        <w:t>确保公平公正，严格遵守利益回避原则，确保</w:t>
      </w:r>
      <w:r>
        <w:rPr>
          <w:rFonts w:ascii="Times New Roman" w:hAnsi="Times New Roman" w:eastAsia="仿宋_GB2312" w:cs="Times New Roman"/>
          <w:sz w:val="32"/>
          <w:szCs w:val="32"/>
        </w:rPr>
        <w:t>专家选聘、命题阅卷（评审认定）</w:t>
      </w:r>
      <w:r>
        <w:rPr>
          <w:rFonts w:ascii="Times New Roman" w:hAnsi="Times New Roman" w:eastAsia="仿宋_GB2312" w:cs="Times New Roman"/>
          <w:sz w:val="32"/>
          <w:szCs w:val="32"/>
          <w:lang w:eastAsia="zh-Hans"/>
        </w:rPr>
        <w:t>等环节科学规范</w:t>
      </w:r>
      <w:r>
        <w:rPr>
          <w:rFonts w:ascii="Times New Roman" w:hAnsi="Times New Roman" w:eastAsia="仿宋_GB2312" w:cs="Times New Roman"/>
          <w:sz w:val="32"/>
          <w:szCs w:val="32"/>
        </w:rPr>
        <w:t>，</w:t>
      </w:r>
      <w:r>
        <w:rPr>
          <w:rFonts w:ascii="Times New Roman" w:hAnsi="Times New Roman" w:eastAsia="仿宋_GB2312" w:cs="Times New Roman"/>
          <w:sz w:val="32"/>
          <w:szCs w:val="32"/>
          <w:lang w:eastAsia="zh-Hans"/>
        </w:rPr>
        <w:t>坚决</w:t>
      </w:r>
      <w:r>
        <w:rPr>
          <w:rFonts w:ascii="Times New Roman" w:hAnsi="Times New Roman" w:eastAsia="仿宋_GB2312" w:cs="Times New Roman"/>
          <w:sz w:val="32"/>
          <w:szCs w:val="32"/>
        </w:rPr>
        <w:t>杜绝弄虚作假、学术不端、有失公允的情况发生。</w:t>
      </w:r>
    </w:p>
    <w:p w14:paraId="5B0397D5">
      <w:pPr>
        <w:numPr>
          <w:ilvl w:val="0"/>
          <w:numId w:val="2"/>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竞赛以及竞赛产生的结果不作为中小学招生入学的依据。在竞赛产生的文件、证书、奖章显著位置标注教育厅批准文号以及“不作为中小学招生入学依据”等字样。</w:t>
      </w:r>
    </w:p>
    <w:p w14:paraId="73190E4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如在组织20</w:t>
      </w:r>
      <w:r>
        <w:rPr>
          <w:rFonts w:hint="eastAsia" w:ascii="Times New Roman" w:hAnsi="Times New Roman" w:eastAsia="仿宋_GB2312" w:cs="Times New Roman"/>
          <w:sz w:val="32"/>
          <w:szCs w:val="32"/>
        </w:rPr>
        <w:t>27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2029</w:t>
      </w:r>
      <w:r>
        <w:rPr>
          <w:rFonts w:ascii="Times New Roman" w:hAnsi="Times New Roman" w:eastAsia="仿宋_GB2312" w:cs="Times New Roman"/>
          <w:sz w:val="32"/>
          <w:szCs w:val="32"/>
        </w:rPr>
        <w:t>年面向中小学生的全省性竞赛过程中，有违反上述承诺的行为，本单位愿意接受并落实省教育厅、地方教育行政部门提出的整改要求，包括撤销竞赛的决定，并妥善做好善后工作。</w:t>
      </w:r>
    </w:p>
    <w:p w14:paraId="4C2EF2FF">
      <w:pPr>
        <w:spacing w:line="560" w:lineRule="exact"/>
        <w:ind w:firstLine="2560" w:firstLineChars="800"/>
        <w:rPr>
          <w:rFonts w:ascii="Times New Roman" w:hAnsi="Times New Roman" w:eastAsia="仿宋_GB2312" w:cs="Times New Roman"/>
          <w:sz w:val="32"/>
          <w:szCs w:val="32"/>
        </w:rPr>
      </w:pPr>
      <w:r>
        <w:rPr>
          <w:rFonts w:ascii="Times New Roman" w:hAnsi="Times New Roman" w:eastAsia="仿宋_GB2312" w:cs="Times New Roman"/>
          <w:sz w:val="32"/>
          <w:szCs w:val="32"/>
        </w:rPr>
        <w:t>申报单位法定代表人签字（盖章）：</w:t>
      </w:r>
    </w:p>
    <w:p w14:paraId="2E82E105">
      <w:pPr>
        <w:spacing w:line="560" w:lineRule="exact"/>
        <w:ind w:firstLine="4160" w:firstLineChars="1300"/>
        <w:rPr>
          <w:rFonts w:ascii="Times New Roman" w:hAnsi="Times New Roman" w:eastAsia="仿宋_GB2312" w:cs="Times New Roman"/>
          <w:sz w:val="32"/>
          <w:szCs w:val="32"/>
        </w:rPr>
      </w:pPr>
      <w:r>
        <w:rPr>
          <w:rFonts w:ascii="Times New Roman" w:hAnsi="Times New Roman" w:eastAsia="仿宋_GB2312" w:cs="Times New Roman"/>
          <w:sz w:val="32"/>
          <w:szCs w:val="32"/>
        </w:rPr>
        <w:t>年  月  日</w:t>
      </w:r>
    </w:p>
    <w:p w14:paraId="2332C32E">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（六）</w:t>
      </w:r>
    </w:p>
    <w:p w14:paraId="1BF156E7">
      <w:pPr>
        <w:spacing w:line="600" w:lineRule="exact"/>
        <w:jc w:val="center"/>
        <w:rPr>
          <w:rFonts w:hint="eastAsia" w:ascii="方正小标宋简体" w:hAnsi="方正小标宋_GBK" w:eastAsia="方正小标宋简体" w:cs="方正小标宋_GBK"/>
          <w:sz w:val="40"/>
          <w:szCs w:val="40"/>
        </w:rPr>
      </w:pPr>
      <w:r>
        <w:rPr>
          <w:rFonts w:hint="eastAsia" w:ascii="方正小标宋简体" w:hAnsi="宋体" w:eastAsia="方正小标宋简体" w:cs="宋体"/>
          <w:sz w:val="40"/>
          <w:szCs w:val="40"/>
        </w:rPr>
        <w:t>XXX竞赛（2024-2026）组织情况总结报告</w:t>
      </w:r>
    </w:p>
    <w:p w14:paraId="31495B6B">
      <w:pPr>
        <w:spacing w:line="600" w:lineRule="exact"/>
        <w:rPr>
          <w:rFonts w:hint="eastAsia" w:ascii="方正仿宋_GBK" w:hAnsi="方正仿宋_GBK" w:eastAsia="方正仿宋_GBK" w:cs="方正仿宋_GBK"/>
          <w:sz w:val="32"/>
          <w:szCs w:val="32"/>
        </w:rPr>
      </w:pPr>
    </w:p>
    <w:p w14:paraId="718DE892">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一、赛事基本情况</w:t>
      </w:r>
    </w:p>
    <w:p w14:paraId="545FD03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赛事名称：</w:t>
      </w:r>
    </w:p>
    <w:p w14:paraId="6DB34D36">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主办单位：</w:t>
      </w:r>
    </w:p>
    <w:p w14:paraId="7D8DF299">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实际举办时间：XXXX年XX月XX日 - XXXX年XX月XX日</w:t>
      </w:r>
    </w:p>
    <w:p w14:paraId="668D8396">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实际举办地点（线上平台）：线下写明具体场馆，线上写明平台名称。</w:t>
      </w:r>
    </w:p>
    <w:p w14:paraId="092233F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参赛对象及规模： 以表格形式清晰列出每年各学段/组别参赛人数、学校数、地区分布。</w:t>
      </w:r>
    </w:p>
    <w:p w14:paraId="2067624D">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实际竞赛形式与内容：简述与备案方案的一致性或有调整之处。</w:t>
      </w:r>
    </w:p>
    <w:p w14:paraId="60BF0A32">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二、组织管理工作</w:t>
      </w:r>
    </w:p>
    <w:p w14:paraId="570624B1">
      <w:pPr>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（一）组织架构与职责落实</w:t>
      </w:r>
    </w:p>
    <w:p w14:paraId="5D1964CB">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说明管理团队、专家团队如何分工协作，职责是否落到实处。</w:t>
      </w:r>
    </w:p>
    <w:p w14:paraId="50AC9182">
      <w:pPr>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（二）全流程执行情况</w:t>
      </w:r>
    </w:p>
    <w:p w14:paraId="53E65B6E">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分阶段（宣传报名、初复赛、决赛、评审、公示）简述执行过程、遇到的问题及解决方案。</w:t>
      </w:r>
    </w:p>
    <w:p w14:paraId="0EF6CB25">
      <w:pPr>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（三）赛事亮点与特色创新</w:t>
      </w:r>
    </w:p>
    <w:p w14:paraId="50BF7A37">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描述在赛制、命题、组织形式、技术应用等方面的创新做法及效果。（可附活动照片）</w:t>
      </w:r>
    </w:p>
    <w:p w14:paraId="1008FFFB">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三、财务收支决算情况</w:t>
      </w:r>
    </w:p>
    <w:tbl>
      <w:tblPr>
        <w:tblStyle w:val="15"/>
        <w:tblW w:w="8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581"/>
        <w:gridCol w:w="1740"/>
        <w:gridCol w:w="1787"/>
        <w:gridCol w:w="1261"/>
        <w:gridCol w:w="1509"/>
      </w:tblGrid>
      <w:tr w14:paraId="3767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blHeader/>
        </w:trPr>
        <w:tc>
          <w:tcPr>
            <w:tcW w:w="2581" w:type="dxa"/>
            <w:shd w:val="clear" w:color="auto" w:fill="auto"/>
            <w:vAlign w:val="center"/>
          </w:tcPr>
          <w:p w14:paraId="010F790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项目</w:t>
            </w:r>
          </w:p>
        </w:tc>
        <w:tc>
          <w:tcPr>
            <w:tcW w:w="1740" w:type="dxa"/>
            <w:shd w:val="clear" w:color="auto" w:fill="auto"/>
            <w:vAlign w:val="center"/>
          </w:tcPr>
          <w:p w14:paraId="493D1D6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预算金额（元）</w:t>
            </w:r>
          </w:p>
        </w:tc>
        <w:tc>
          <w:tcPr>
            <w:tcW w:w="1787" w:type="dxa"/>
            <w:shd w:val="clear" w:color="auto" w:fill="auto"/>
            <w:vAlign w:val="center"/>
          </w:tcPr>
          <w:p w14:paraId="5F25557C">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决算金额（元）</w:t>
            </w:r>
          </w:p>
        </w:tc>
        <w:tc>
          <w:tcPr>
            <w:tcW w:w="1261" w:type="dxa"/>
            <w:shd w:val="clear" w:color="auto" w:fill="auto"/>
            <w:vAlign w:val="center"/>
          </w:tcPr>
          <w:p w14:paraId="019C3F97">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差异（元）</w:t>
            </w:r>
          </w:p>
        </w:tc>
        <w:tc>
          <w:tcPr>
            <w:tcW w:w="1509" w:type="dxa"/>
            <w:shd w:val="clear" w:color="auto" w:fill="auto"/>
            <w:vAlign w:val="center"/>
          </w:tcPr>
          <w:p w14:paraId="6BB9647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差异原因说明</w:t>
            </w:r>
          </w:p>
        </w:tc>
      </w:tr>
      <w:tr w14:paraId="6861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10F9958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一、收入合计</w:t>
            </w:r>
          </w:p>
        </w:tc>
        <w:tc>
          <w:tcPr>
            <w:tcW w:w="1740" w:type="dxa"/>
            <w:shd w:val="clear" w:color="auto" w:fill="auto"/>
            <w:vAlign w:val="center"/>
          </w:tcPr>
          <w:p w14:paraId="3E6483FF">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0DBDD526">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5D080740">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36E79C3B">
            <w:pPr>
              <w:spacing w:line="600" w:lineRule="exact"/>
              <w:ind w:firstLine="480" w:firstLineChars="200"/>
              <w:rPr>
                <w:rFonts w:hint="eastAsia" w:ascii="仿宋_GB2312" w:hAnsi="仿宋_GB2312" w:eastAsia="仿宋_GB2312" w:cs="仿宋_GB2312"/>
                <w:sz w:val="24"/>
                <w:szCs w:val="24"/>
              </w:rPr>
            </w:pPr>
          </w:p>
        </w:tc>
      </w:tr>
      <w:tr w14:paraId="5287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6FB5D5EC">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主办方拨款</w:t>
            </w:r>
          </w:p>
        </w:tc>
        <w:tc>
          <w:tcPr>
            <w:tcW w:w="1740" w:type="dxa"/>
            <w:shd w:val="clear" w:color="auto" w:fill="auto"/>
            <w:vAlign w:val="center"/>
          </w:tcPr>
          <w:p w14:paraId="0B7BB0E1">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7AD770DC">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16B4D4DE">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4D151AD4">
            <w:pPr>
              <w:spacing w:line="600" w:lineRule="exact"/>
              <w:ind w:firstLine="480" w:firstLineChars="200"/>
              <w:rPr>
                <w:rFonts w:hint="eastAsia" w:ascii="仿宋_GB2312" w:hAnsi="仿宋_GB2312" w:eastAsia="仿宋_GB2312" w:cs="仿宋_GB2312"/>
                <w:sz w:val="24"/>
                <w:szCs w:val="24"/>
              </w:rPr>
            </w:pPr>
          </w:p>
        </w:tc>
      </w:tr>
      <w:tr w14:paraId="139D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617FE64E">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社会赞助</w:t>
            </w:r>
          </w:p>
        </w:tc>
        <w:tc>
          <w:tcPr>
            <w:tcW w:w="1740" w:type="dxa"/>
            <w:shd w:val="clear" w:color="auto" w:fill="auto"/>
            <w:vAlign w:val="center"/>
          </w:tcPr>
          <w:p w14:paraId="033DEDE8">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16C0B51B">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2BB000DF">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57DABB32">
            <w:pPr>
              <w:spacing w:line="600" w:lineRule="exact"/>
              <w:ind w:firstLine="480" w:firstLineChars="200"/>
              <w:rPr>
                <w:rFonts w:hint="eastAsia" w:ascii="仿宋_GB2312" w:hAnsi="仿宋_GB2312" w:eastAsia="仿宋_GB2312" w:cs="仿宋_GB2312"/>
                <w:sz w:val="24"/>
                <w:szCs w:val="24"/>
              </w:rPr>
            </w:pPr>
          </w:p>
        </w:tc>
      </w:tr>
      <w:tr w14:paraId="5A9E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67BDB55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其他收入</w:t>
            </w:r>
          </w:p>
        </w:tc>
        <w:tc>
          <w:tcPr>
            <w:tcW w:w="1740" w:type="dxa"/>
            <w:shd w:val="clear" w:color="auto" w:fill="auto"/>
            <w:vAlign w:val="center"/>
          </w:tcPr>
          <w:p w14:paraId="6FCDC8BE">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160BDFEE">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66A2A160">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7A0DA055">
            <w:pPr>
              <w:spacing w:line="600" w:lineRule="exact"/>
              <w:ind w:firstLine="480" w:firstLineChars="200"/>
              <w:rPr>
                <w:rFonts w:hint="eastAsia" w:ascii="仿宋_GB2312" w:hAnsi="仿宋_GB2312" w:eastAsia="仿宋_GB2312" w:cs="仿宋_GB2312"/>
                <w:sz w:val="24"/>
                <w:szCs w:val="24"/>
              </w:rPr>
            </w:pPr>
          </w:p>
        </w:tc>
      </w:tr>
      <w:tr w14:paraId="4769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45CF242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二、支出合计</w:t>
            </w:r>
          </w:p>
        </w:tc>
        <w:tc>
          <w:tcPr>
            <w:tcW w:w="1740" w:type="dxa"/>
            <w:shd w:val="clear" w:color="auto" w:fill="auto"/>
            <w:vAlign w:val="center"/>
          </w:tcPr>
          <w:p w14:paraId="3A7994C1">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2C853EB4">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56DB3773">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3766A1A3">
            <w:pPr>
              <w:spacing w:line="600" w:lineRule="exact"/>
              <w:ind w:firstLine="480" w:firstLineChars="200"/>
              <w:rPr>
                <w:rFonts w:hint="eastAsia" w:ascii="仿宋_GB2312" w:hAnsi="仿宋_GB2312" w:eastAsia="仿宋_GB2312" w:cs="仿宋_GB2312"/>
                <w:sz w:val="24"/>
                <w:szCs w:val="24"/>
              </w:rPr>
            </w:pPr>
          </w:p>
        </w:tc>
      </w:tr>
      <w:tr w14:paraId="5F7CD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2A4C06AD">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命题与评审费</w:t>
            </w:r>
          </w:p>
        </w:tc>
        <w:tc>
          <w:tcPr>
            <w:tcW w:w="1740" w:type="dxa"/>
            <w:shd w:val="clear" w:color="auto" w:fill="auto"/>
            <w:vAlign w:val="center"/>
          </w:tcPr>
          <w:p w14:paraId="336E4DE5">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4D12CEB3">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1881B31B">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092C9091">
            <w:pPr>
              <w:spacing w:line="600" w:lineRule="exact"/>
              <w:ind w:firstLine="480" w:firstLineChars="200"/>
              <w:rPr>
                <w:rFonts w:hint="eastAsia" w:ascii="仿宋_GB2312" w:hAnsi="仿宋_GB2312" w:eastAsia="仿宋_GB2312" w:cs="仿宋_GB2312"/>
                <w:sz w:val="24"/>
                <w:szCs w:val="24"/>
              </w:rPr>
            </w:pPr>
          </w:p>
        </w:tc>
      </w:tr>
      <w:tr w14:paraId="4D79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0065267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场地租赁与布置费</w:t>
            </w:r>
          </w:p>
        </w:tc>
        <w:tc>
          <w:tcPr>
            <w:tcW w:w="1740" w:type="dxa"/>
            <w:shd w:val="clear" w:color="auto" w:fill="auto"/>
            <w:vAlign w:val="center"/>
          </w:tcPr>
          <w:p w14:paraId="562A9360">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0155B000">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18A7E08B">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4276CA6D">
            <w:pPr>
              <w:spacing w:line="600" w:lineRule="exact"/>
              <w:ind w:firstLine="480" w:firstLineChars="200"/>
              <w:rPr>
                <w:rFonts w:hint="eastAsia" w:ascii="仿宋_GB2312" w:hAnsi="仿宋_GB2312" w:eastAsia="仿宋_GB2312" w:cs="仿宋_GB2312"/>
                <w:sz w:val="24"/>
                <w:szCs w:val="24"/>
              </w:rPr>
            </w:pPr>
          </w:p>
        </w:tc>
      </w:tr>
      <w:tr w14:paraId="5C68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148E070E">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物料制作与印刷费</w:t>
            </w:r>
          </w:p>
        </w:tc>
        <w:tc>
          <w:tcPr>
            <w:tcW w:w="1740" w:type="dxa"/>
            <w:shd w:val="clear" w:color="auto" w:fill="auto"/>
            <w:vAlign w:val="center"/>
          </w:tcPr>
          <w:p w14:paraId="3459E8A1">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03BFE26D">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4E0B25B4">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5C9A71F3">
            <w:pPr>
              <w:spacing w:line="600" w:lineRule="exact"/>
              <w:ind w:firstLine="480" w:firstLineChars="200"/>
              <w:rPr>
                <w:rFonts w:hint="eastAsia" w:ascii="仿宋_GB2312" w:hAnsi="仿宋_GB2312" w:eastAsia="仿宋_GB2312" w:cs="仿宋_GB2312"/>
                <w:sz w:val="24"/>
                <w:szCs w:val="24"/>
              </w:rPr>
            </w:pPr>
          </w:p>
        </w:tc>
      </w:tr>
      <w:tr w14:paraId="3B44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29E523C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宣传推广费</w:t>
            </w:r>
          </w:p>
        </w:tc>
        <w:tc>
          <w:tcPr>
            <w:tcW w:w="1740" w:type="dxa"/>
            <w:shd w:val="clear" w:color="auto" w:fill="auto"/>
            <w:vAlign w:val="center"/>
          </w:tcPr>
          <w:p w14:paraId="128CDC8C">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27DC9B87">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75274EAD">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52B1EF9C">
            <w:pPr>
              <w:spacing w:line="600" w:lineRule="exact"/>
              <w:ind w:firstLine="480" w:firstLineChars="200"/>
              <w:rPr>
                <w:rFonts w:hint="eastAsia" w:ascii="仿宋_GB2312" w:hAnsi="仿宋_GB2312" w:eastAsia="仿宋_GB2312" w:cs="仿宋_GB2312"/>
                <w:sz w:val="24"/>
                <w:szCs w:val="24"/>
              </w:rPr>
            </w:pPr>
          </w:p>
        </w:tc>
      </w:tr>
      <w:tr w14:paraId="5A3F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67BB0AD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工作人员劳务补贴</w:t>
            </w:r>
          </w:p>
        </w:tc>
        <w:tc>
          <w:tcPr>
            <w:tcW w:w="1740" w:type="dxa"/>
            <w:shd w:val="clear" w:color="auto" w:fill="auto"/>
            <w:vAlign w:val="center"/>
          </w:tcPr>
          <w:p w14:paraId="37E40E1B">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5F2BF13A">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28D9380C">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039DCBC0">
            <w:pPr>
              <w:spacing w:line="600" w:lineRule="exact"/>
              <w:ind w:firstLine="480" w:firstLineChars="200"/>
              <w:rPr>
                <w:rFonts w:hint="eastAsia" w:ascii="仿宋_GB2312" w:hAnsi="仿宋_GB2312" w:eastAsia="仿宋_GB2312" w:cs="仿宋_GB2312"/>
                <w:sz w:val="24"/>
                <w:szCs w:val="24"/>
              </w:rPr>
            </w:pPr>
          </w:p>
        </w:tc>
      </w:tr>
      <w:tr w14:paraId="49B2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68DB6364">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安保、医疗与保险</w:t>
            </w:r>
          </w:p>
        </w:tc>
        <w:tc>
          <w:tcPr>
            <w:tcW w:w="1740" w:type="dxa"/>
            <w:shd w:val="clear" w:color="auto" w:fill="auto"/>
            <w:vAlign w:val="center"/>
          </w:tcPr>
          <w:p w14:paraId="408CE537">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77C01B51">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744FD263">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4C0B91C2">
            <w:pPr>
              <w:spacing w:line="600" w:lineRule="exact"/>
              <w:ind w:firstLine="480" w:firstLineChars="200"/>
              <w:rPr>
                <w:rFonts w:hint="eastAsia" w:ascii="仿宋_GB2312" w:hAnsi="仿宋_GB2312" w:eastAsia="仿宋_GB2312" w:cs="仿宋_GB2312"/>
                <w:sz w:val="24"/>
                <w:szCs w:val="24"/>
              </w:rPr>
            </w:pPr>
          </w:p>
        </w:tc>
      </w:tr>
      <w:tr w14:paraId="03A7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36380494">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技术服务与平台费</w:t>
            </w:r>
          </w:p>
        </w:tc>
        <w:tc>
          <w:tcPr>
            <w:tcW w:w="1740" w:type="dxa"/>
            <w:shd w:val="clear" w:color="auto" w:fill="auto"/>
            <w:vAlign w:val="center"/>
          </w:tcPr>
          <w:p w14:paraId="547119F9">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70DB84BF">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62DC24EB">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53DBE954">
            <w:pPr>
              <w:spacing w:line="600" w:lineRule="exact"/>
              <w:ind w:firstLine="480" w:firstLineChars="200"/>
              <w:rPr>
                <w:rFonts w:hint="eastAsia" w:ascii="仿宋_GB2312" w:hAnsi="仿宋_GB2312" w:eastAsia="仿宋_GB2312" w:cs="仿宋_GB2312"/>
                <w:sz w:val="24"/>
                <w:szCs w:val="24"/>
              </w:rPr>
            </w:pPr>
          </w:p>
        </w:tc>
      </w:tr>
      <w:tr w14:paraId="4357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79181252">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税费</w:t>
            </w:r>
          </w:p>
        </w:tc>
        <w:tc>
          <w:tcPr>
            <w:tcW w:w="1740" w:type="dxa"/>
            <w:shd w:val="clear" w:color="auto" w:fill="auto"/>
            <w:vAlign w:val="center"/>
          </w:tcPr>
          <w:p w14:paraId="1DEF885E">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4086AF27">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76E9EF8D">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5E3E9361">
            <w:pPr>
              <w:spacing w:line="600" w:lineRule="exact"/>
              <w:ind w:firstLine="480" w:firstLineChars="200"/>
              <w:rPr>
                <w:rFonts w:hint="eastAsia" w:ascii="仿宋_GB2312" w:hAnsi="仿宋_GB2312" w:eastAsia="仿宋_GB2312" w:cs="仿宋_GB2312"/>
                <w:sz w:val="24"/>
                <w:szCs w:val="24"/>
              </w:rPr>
            </w:pPr>
          </w:p>
        </w:tc>
      </w:tr>
      <w:tr w14:paraId="49F6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2581" w:type="dxa"/>
            <w:shd w:val="clear" w:color="auto" w:fill="auto"/>
            <w:vAlign w:val="center"/>
          </w:tcPr>
          <w:p w14:paraId="306EAFF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其他支出</w:t>
            </w:r>
          </w:p>
        </w:tc>
        <w:tc>
          <w:tcPr>
            <w:tcW w:w="1740" w:type="dxa"/>
            <w:shd w:val="clear" w:color="auto" w:fill="auto"/>
            <w:vAlign w:val="center"/>
          </w:tcPr>
          <w:p w14:paraId="6685E546">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1657E02C">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5106BE45">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7D5D336B">
            <w:pPr>
              <w:spacing w:line="600" w:lineRule="exact"/>
              <w:ind w:firstLine="480" w:firstLineChars="200"/>
              <w:rPr>
                <w:rFonts w:hint="eastAsia" w:ascii="仿宋_GB2312" w:hAnsi="仿宋_GB2312" w:eastAsia="仿宋_GB2312" w:cs="仿宋_GB2312"/>
                <w:sz w:val="24"/>
                <w:szCs w:val="24"/>
              </w:rPr>
            </w:pPr>
          </w:p>
        </w:tc>
      </w:tr>
      <w:tr w14:paraId="62BC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5" w:hRule="atLeast"/>
        </w:trPr>
        <w:tc>
          <w:tcPr>
            <w:tcW w:w="2581" w:type="dxa"/>
            <w:shd w:val="clear" w:color="auto" w:fill="auto"/>
            <w:vAlign w:val="center"/>
          </w:tcPr>
          <w:p w14:paraId="6564894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三、收支结余</w:t>
            </w:r>
          </w:p>
          <w:p w14:paraId="150AF7A7">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（亏损以“-”表示）</w:t>
            </w:r>
          </w:p>
        </w:tc>
        <w:tc>
          <w:tcPr>
            <w:tcW w:w="1740" w:type="dxa"/>
            <w:shd w:val="clear" w:color="auto" w:fill="auto"/>
            <w:vAlign w:val="center"/>
          </w:tcPr>
          <w:p w14:paraId="1CAE48D8">
            <w:pPr>
              <w:spacing w:line="600" w:lineRule="exact"/>
              <w:ind w:firstLine="480" w:firstLineChars="200"/>
              <w:rPr>
                <w:rFonts w:hint="eastAsia" w:ascii="仿宋_GB2312" w:hAnsi="仿宋_GB2312" w:eastAsia="仿宋_GB2312" w:cs="仿宋_GB2312"/>
                <w:sz w:val="24"/>
                <w:szCs w:val="24"/>
              </w:rPr>
            </w:pPr>
          </w:p>
        </w:tc>
        <w:tc>
          <w:tcPr>
            <w:tcW w:w="1787" w:type="dxa"/>
            <w:shd w:val="clear" w:color="auto" w:fill="auto"/>
            <w:vAlign w:val="center"/>
          </w:tcPr>
          <w:p w14:paraId="2BA41D8C">
            <w:pPr>
              <w:spacing w:line="600" w:lineRule="exact"/>
              <w:ind w:firstLine="480" w:firstLineChars="200"/>
              <w:rPr>
                <w:rFonts w:hint="eastAsia" w:ascii="仿宋_GB2312" w:hAnsi="仿宋_GB2312" w:eastAsia="仿宋_GB2312" w:cs="仿宋_GB2312"/>
                <w:sz w:val="24"/>
                <w:szCs w:val="24"/>
              </w:rPr>
            </w:pPr>
          </w:p>
        </w:tc>
        <w:tc>
          <w:tcPr>
            <w:tcW w:w="1261" w:type="dxa"/>
            <w:shd w:val="clear" w:color="auto" w:fill="auto"/>
            <w:vAlign w:val="center"/>
          </w:tcPr>
          <w:p w14:paraId="41EC1E28">
            <w:pPr>
              <w:spacing w:line="600" w:lineRule="exact"/>
              <w:ind w:firstLine="480" w:firstLineChars="200"/>
              <w:rPr>
                <w:rFonts w:hint="eastAsia" w:ascii="仿宋_GB2312" w:hAnsi="仿宋_GB2312" w:eastAsia="仿宋_GB2312" w:cs="仿宋_GB2312"/>
                <w:sz w:val="24"/>
                <w:szCs w:val="24"/>
              </w:rPr>
            </w:pPr>
          </w:p>
        </w:tc>
        <w:tc>
          <w:tcPr>
            <w:tcW w:w="1509" w:type="dxa"/>
            <w:shd w:val="clear" w:color="auto" w:fill="auto"/>
            <w:vAlign w:val="center"/>
          </w:tcPr>
          <w:p w14:paraId="2F9D8190">
            <w:pPr>
              <w:spacing w:line="600" w:lineRule="exact"/>
              <w:ind w:firstLine="480" w:firstLineChars="200"/>
              <w:rPr>
                <w:rFonts w:hint="eastAsia" w:ascii="仿宋_GB2312" w:hAnsi="仿宋_GB2312" w:eastAsia="仿宋_GB2312" w:cs="仿宋_GB2312"/>
                <w:sz w:val="24"/>
                <w:szCs w:val="24"/>
              </w:rPr>
            </w:pPr>
          </w:p>
        </w:tc>
      </w:tr>
    </w:tbl>
    <w:p w14:paraId="503BC008">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（对决算总体情况，特别是结余或亏损，进行简要文字分析）</w:t>
      </w:r>
    </w:p>
    <w:p w14:paraId="6D78C4F3">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四、社会效益与育人成效</w:t>
      </w:r>
    </w:p>
    <w:p w14:paraId="02C012C6">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结合具体案例或数据，分析赛事对学生相关素养和能力提升的作用。</w:t>
      </w:r>
    </w:p>
    <w:p w14:paraId="24ED932B">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收集的参赛学生、指导教师、参赛学校反馈意见摘要。</w:t>
      </w:r>
    </w:p>
    <w:p w14:paraId="2ED848CF">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媒体宣传报道情况（可列表）。</w:t>
      </w:r>
    </w:p>
    <w:p w14:paraId="18F76797">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五、安全管理与应急执行总结</w:t>
      </w:r>
    </w:p>
    <w:p w14:paraId="2C3768A8">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安全预案的实际执行情况，做了哪些具体防范措施。</w:t>
      </w:r>
    </w:p>
    <w:p w14:paraId="39221AA3">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是否启动应急预案及处置情况。</w:t>
      </w:r>
    </w:p>
    <w:p w14:paraId="3BC9F367">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线上竞赛必须说明：数据安全保障措施、网络安全团队工作情况、是否发生安全事件。</w:t>
      </w:r>
    </w:p>
    <w:p w14:paraId="0FB99056">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六、存在的问题与不足</w:t>
      </w:r>
    </w:p>
    <w:p w14:paraId="490BECF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必须实事求是、具体列出</w:t>
      </w:r>
    </w:p>
    <w:p w14:paraId="220C0330">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列举3-5个具体问题，并分析原因。（例如：某环节效率偏低、预算某项超支、个别地区宣传不足、评审系统某功能不稳定等）。</w:t>
      </w:r>
    </w:p>
    <w:p w14:paraId="1ED0F632">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说明对上年度所提问题的改进情况。</w:t>
      </w:r>
    </w:p>
    <w:p w14:paraId="4FA7EB8A">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七、改进措施与未来展望</w:t>
      </w:r>
    </w:p>
    <w:p w14:paraId="1CB8C0D7">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针对上一轮办赛问题，提出下一轮具体的改进计划。</w:t>
      </w:r>
    </w:p>
    <w:p w14:paraId="6DB5FC33">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对赛事长远发展的思考与建议。</w:t>
      </w:r>
    </w:p>
    <w:p w14:paraId="01F88DBF">
      <w:pPr>
        <w:spacing w:line="60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62D882E5">
      <w:pPr>
        <w:spacing w:line="60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（单位公章）</w:t>
      </w:r>
    </w:p>
    <w:p w14:paraId="46547BE5">
      <w:pPr>
        <w:spacing w:line="60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XXXX年XX月XX日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FF9384-A3EF-4F56-BE8F-27B10BADD0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B7AF073D-34B1-4CC8-94A3-BF72A50CD59A}"/>
  </w:font>
  <w:font w:name="仿宋_GB2312">
    <w:panose1 w:val="02010609030101010101"/>
    <w:charset w:val="86"/>
    <w:family w:val="modern"/>
    <w:pitch w:val="default"/>
    <w:sig w:usb0="00000001" w:usb1="080E0000" w:usb2="00000000" w:usb3="00000000" w:csb0="00040000" w:csb1="00000000"/>
    <w:embedRegular r:id="rId3" w:fontKey="{7168CA0E-27AD-40BB-A56A-E6DF124FC700}"/>
  </w:font>
  <w:font w:name="国标黑体">
    <w:altName w:val="黑体"/>
    <w:panose1 w:val="02000500000000000000"/>
    <w:charset w:val="86"/>
    <w:family w:val="auto"/>
    <w:pitch w:val="default"/>
    <w:sig w:usb0="00000000" w:usb1="00000000" w:usb2="00000000" w:usb3="00000000" w:csb0="00040000" w:csb1="00000000"/>
    <w:embedRegular r:id="rId4" w:fontKey="{10CB8238-960E-4860-95BF-E1F6E81959B7}"/>
  </w:font>
  <w:font w:name="国标小标宋">
    <w:altName w:val="宋体"/>
    <w:panose1 w:val="02000500000000000000"/>
    <w:charset w:val="86"/>
    <w:family w:val="auto"/>
    <w:pitch w:val="default"/>
    <w:sig w:usb0="00000000" w:usb1="00000000" w:usb2="00000000" w:usb3="00000000" w:csb0="00060007" w:csb1="00000000"/>
    <w:embedRegular r:id="rId5" w:fontKey="{BBD71B69-8706-48DA-B0CC-BC47865B002B}"/>
  </w:font>
  <w:font w:name="仿宋">
    <w:panose1 w:val="02010609060101010101"/>
    <w:charset w:val="86"/>
    <w:family w:val="modern"/>
    <w:pitch w:val="default"/>
    <w:sig w:usb0="800002BF" w:usb1="38CF7CFA" w:usb2="00000016" w:usb3="00000000" w:csb0="00040001" w:csb1="00000000"/>
    <w:embedRegular r:id="rId6" w:fontKey="{377A9876-7D30-434F-89D5-F8F54F0AA81D}"/>
  </w:font>
  <w:font w:name="楷体_GB2312">
    <w:panose1 w:val="02010609030101010101"/>
    <w:charset w:val="86"/>
    <w:family w:val="modern"/>
    <w:pitch w:val="default"/>
    <w:sig w:usb0="00000001" w:usb1="080E0000" w:usb2="00000000" w:usb3="00000000" w:csb0="00040000" w:csb1="00000000"/>
    <w:embedRegular r:id="rId7" w:fontKey="{19AD7494-CF17-4CB9-84E8-8AB4A88D0E46}"/>
  </w:font>
  <w:font w:name="方正小标宋_GBK">
    <w:panose1 w:val="02000000000000000000"/>
    <w:charset w:val="86"/>
    <w:family w:val="auto"/>
    <w:pitch w:val="default"/>
    <w:sig w:usb0="A00002BF" w:usb1="38CF7CFA" w:usb2="00082016" w:usb3="00000000" w:csb0="00040001" w:csb1="00000000"/>
    <w:embedRegular r:id="rId8" w:fontKey="{C381E192-4FDC-4DA4-B6A7-42C5B476B877}"/>
  </w:font>
  <w:font w:name="方正仿宋_GBK">
    <w:panose1 w:val="02000000000000000000"/>
    <w:charset w:val="86"/>
    <w:family w:val="auto"/>
    <w:pitch w:val="default"/>
    <w:sig w:usb0="A00002BF" w:usb1="38CF7CFA" w:usb2="00082016" w:usb3="00000000" w:csb0="00040001" w:csb1="00000000"/>
    <w:embedRegular r:id="rId9" w:fontKey="{86A2A271-64AA-47D2-B2B8-8089024326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3593705F">
        <w:pPr>
          <w:pStyle w:val="11"/>
          <w:jc w:val="center"/>
        </w:pPr>
        <w:r>
          <w:fldChar w:fldCharType="begin"/>
        </w:r>
        <w:r>
          <w:instrText xml:space="preserve">PAGE   \* MERGEFORMAT</w:instrText>
        </w:r>
        <w:r>
          <w:fldChar w:fldCharType="separate"/>
        </w:r>
        <w:r>
          <w:rPr>
            <w:lang w:val="zh-CN"/>
          </w:rPr>
          <w:t>2</w:t>
        </w:r>
        <w:r>
          <w:fldChar w:fldCharType="end"/>
        </w:r>
      </w:p>
    </w:sdtContent>
  </w:sdt>
  <w:p w14:paraId="5930C46F">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6B373A"/>
    <w:multiLevelType w:val="singleLevel"/>
    <w:tmpl w:val="3D6B373A"/>
    <w:lvl w:ilvl="0" w:tentative="0">
      <w:start w:val="1"/>
      <w:numFmt w:val="decimal"/>
      <w:lvlText w:val="%1."/>
      <w:lvlJc w:val="left"/>
      <w:pPr>
        <w:tabs>
          <w:tab w:val="left" w:pos="312"/>
        </w:tabs>
      </w:pPr>
    </w:lvl>
  </w:abstractNum>
  <w:abstractNum w:abstractNumId="1">
    <w:nsid w:val="63AE8DBA"/>
    <w:multiLevelType w:val="singleLevel"/>
    <w:tmpl w:val="63AE8DBA"/>
    <w:lvl w:ilvl="0" w:tentative="0">
      <w:start w:val="4"/>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D06"/>
    <w:rsid w:val="000063A1"/>
    <w:rsid w:val="00024E60"/>
    <w:rsid w:val="000A637A"/>
    <w:rsid w:val="000C4552"/>
    <w:rsid w:val="0014102E"/>
    <w:rsid w:val="00160D01"/>
    <w:rsid w:val="00177382"/>
    <w:rsid w:val="001B18A8"/>
    <w:rsid w:val="001B1DF6"/>
    <w:rsid w:val="002B023F"/>
    <w:rsid w:val="002C7806"/>
    <w:rsid w:val="002F35E3"/>
    <w:rsid w:val="00325A4F"/>
    <w:rsid w:val="003267B5"/>
    <w:rsid w:val="003422C6"/>
    <w:rsid w:val="003F00D9"/>
    <w:rsid w:val="004225FB"/>
    <w:rsid w:val="004E57CB"/>
    <w:rsid w:val="006959C3"/>
    <w:rsid w:val="006B0958"/>
    <w:rsid w:val="006B60B4"/>
    <w:rsid w:val="007057C3"/>
    <w:rsid w:val="007639C8"/>
    <w:rsid w:val="0078097B"/>
    <w:rsid w:val="007C2F68"/>
    <w:rsid w:val="007E645C"/>
    <w:rsid w:val="009861C3"/>
    <w:rsid w:val="009E17E6"/>
    <w:rsid w:val="00A04992"/>
    <w:rsid w:val="00A22BDE"/>
    <w:rsid w:val="00A322CF"/>
    <w:rsid w:val="00A85242"/>
    <w:rsid w:val="00AD1254"/>
    <w:rsid w:val="00AF4AC8"/>
    <w:rsid w:val="00B254CF"/>
    <w:rsid w:val="00B26A9B"/>
    <w:rsid w:val="00B424EA"/>
    <w:rsid w:val="00B53478"/>
    <w:rsid w:val="00B7751A"/>
    <w:rsid w:val="00BF574D"/>
    <w:rsid w:val="00C949C3"/>
    <w:rsid w:val="00CB4C51"/>
    <w:rsid w:val="00CC57B0"/>
    <w:rsid w:val="00CE4D06"/>
    <w:rsid w:val="00CE74D2"/>
    <w:rsid w:val="00D05DDC"/>
    <w:rsid w:val="00D224ED"/>
    <w:rsid w:val="00E267CC"/>
    <w:rsid w:val="00E61D91"/>
    <w:rsid w:val="00EB4F90"/>
    <w:rsid w:val="00F04DA9"/>
    <w:rsid w:val="00F17D6F"/>
    <w:rsid w:val="00F42B1F"/>
    <w:rsid w:val="00F466E3"/>
    <w:rsid w:val="00F50C06"/>
    <w:rsid w:val="00F77A95"/>
    <w:rsid w:val="00F961F8"/>
    <w:rsid w:val="00FB6580"/>
    <w:rsid w:val="00FB6E21"/>
    <w:rsid w:val="00FD71E9"/>
    <w:rsid w:val="08901A19"/>
    <w:rsid w:val="17750CCF"/>
    <w:rsid w:val="19AD7F51"/>
    <w:rsid w:val="19C57049"/>
    <w:rsid w:val="1BB55D33"/>
    <w:rsid w:val="242112A7"/>
    <w:rsid w:val="25E93984"/>
    <w:rsid w:val="26C37006"/>
    <w:rsid w:val="2B8F1FBB"/>
    <w:rsid w:val="2CFE1606"/>
    <w:rsid w:val="30B55C11"/>
    <w:rsid w:val="34117602"/>
    <w:rsid w:val="38D64C86"/>
    <w:rsid w:val="3C712D37"/>
    <w:rsid w:val="3EFC2C5D"/>
    <w:rsid w:val="48AC6B50"/>
    <w:rsid w:val="4F8373C9"/>
    <w:rsid w:val="4FA25C99"/>
    <w:rsid w:val="5604091D"/>
    <w:rsid w:val="563665FD"/>
    <w:rsid w:val="59BA4513"/>
    <w:rsid w:val="5A8C2C8F"/>
    <w:rsid w:val="5D814602"/>
    <w:rsid w:val="5E421FE3"/>
    <w:rsid w:val="605361DC"/>
    <w:rsid w:val="63DC5E52"/>
    <w:rsid w:val="653D1756"/>
    <w:rsid w:val="67114638"/>
    <w:rsid w:val="676F973C"/>
    <w:rsid w:val="700828BD"/>
    <w:rsid w:val="71FC2290"/>
    <w:rsid w:val="73FC6154"/>
    <w:rsid w:val="75DFB543"/>
    <w:rsid w:val="76D96E05"/>
    <w:rsid w:val="77771721"/>
    <w:rsid w:val="78375F0F"/>
    <w:rsid w:val="797F0137"/>
    <w:rsid w:val="79D030E6"/>
    <w:rsid w:val="7A01484B"/>
    <w:rsid w:val="7B8F0D4E"/>
    <w:rsid w:val="7FAFA78D"/>
    <w:rsid w:val="BFEB176D"/>
    <w:rsid w:val="DB593C8B"/>
    <w:rsid w:val="EFD7A1FF"/>
    <w:rsid w:val="FDF94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E75B6"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E75B6"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E75B6"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E75B6"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E75B6"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E75B6"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E75B6" w:themeColor="accent1" w:themeShade="BF"/>
      <w:sz w:val="32"/>
      <w:szCs w:val="32"/>
    </w:rPr>
  </w:style>
  <w:style w:type="character" w:customStyle="1" w:styleId="20">
    <w:name w:val="标题 4 字符"/>
    <w:basedOn w:val="16"/>
    <w:link w:val="5"/>
    <w:semiHidden/>
    <w:qFormat/>
    <w:uiPriority w:val="9"/>
    <w:rPr>
      <w:rFonts w:cstheme="majorBidi"/>
      <w:color w:val="2E75B6" w:themeColor="accent1" w:themeShade="BF"/>
      <w:sz w:val="28"/>
      <w:szCs w:val="28"/>
    </w:rPr>
  </w:style>
  <w:style w:type="character" w:customStyle="1" w:styleId="21">
    <w:name w:val="标题 5 字符"/>
    <w:basedOn w:val="16"/>
    <w:link w:val="6"/>
    <w:semiHidden/>
    <w:qFormat/>
    <w:uiPriority w:val="9"/>
    <w:rPr>
      <w:rFonts w:cstheme="majorBidi"/>
      <w:color w:val="2E75B6" w:themeColor="accent1" w:themeShade="BF"/>
      <w:sz w:val="24"/>
      <w:szCs w:val="24"/>
    </w:rPr>
  </w:style>
  <w:style w:type="character" w:customStyle="1" w:styleId="22">
    <w:name w:val="标题 6 字符"/>
    <w:basedOn w:val="16"/>
    <w:link w:val="7"/>
    <w:semiHidden/>
    <w:qFormat/>
    <w:uiPriority w:val="9"/>
    <w:rPr>
      <w:rFonts w:cstheme="majorBidi"/>
      <w:b/>
      <w:bCs/>
      <w:color w:val="2E75B6"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2E75B6" w:themeColor="accent1" w:themeShade="BF"/>
    </w:rPr>
  </w:style>
  <w:style w:type="paragraph" w:styleId="32">
    <w:name w:val="Intense Quote"/>
    <w:basedOn w:val="1"/>
    <w:next w:val="1"/>
    <w:link w:val="33"/>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33">
    <w:name w:val="明显引用 字符"/>
    <w:basedOn w:val="16"/>
    <w:link w:val="32"/>
    <w:qFormat/>
    <w:uiPriority w:val="30"/>
    <w:rPr>
      <w:i/>
      <w:iCs/>
      <w:color w:val="2E75B6" w:themeColor="accent1" w:themeShade="BF"/>
    </w:rPr>
  </w:style>
  <w:style w:type="character" w:customStyle="1" w:styleId="34">
    <w:name w:val="明显参考1"/>
    <w:basedOn w:val="16"/>
    <w:qFormat/>
    <w:uiPriority w:val="32"/>
    <w:rPr>
      <w:b/>
      <w:bCs/>
      <w:smallCaps/>
      <w:color w:val="2E75B6"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9063</Words>
  <Characters>9403</Characters>
  <Lines>83</Lines>
  <Paragraphs>23</Paragraphs>
  <TotalTime>13</TotalTime>
  <ScaleCrop>false</ScaleCrop>
  <LinksUpToDate>false</LinksUpToDate>
  <CharactersWithSpaces>10160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2026-10-11T02:02:00Z</dcterms:created>
  <dc:creator>瑞琦 尤</dc:creator>
  <cp:lastModifiedBy>网站公示</cp:lastModifiedBy>
  <dcterms:modified xsi:type="dcterms:W3CDTF">2026-10-26T08:08:33Z</dcterms:modified>
  <dc:title>河南省教育厅关于面向中小学生的全省性竞赛活动申报（备案）受理工作的公告</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eyJoZGlkIjoiOWY4ODUzNDczZWMzNGI0MjI5ZGQyNjgwMWUxZjE1MDkiLCJ1c2VySWQiOiIxMTU2MzczMDYzIn0=</vt:lpwstr>
  </property>
  <property fmtid="{D5CDD505-2E9C-101B-9397-08002B2CF9AE}" pid="3" name="KSOProductBuildVer">
    <vt:lpwstr>2052-12.1.0.28505</vt:lpwstr>
  </property>
  <property fmtid="{D5CDD505-2E9C-101B-9397-08002B2CF9AE}" pid="4" name="ICV">
    <vt:lpwstr>E2771D2EFEE94C24A5A3EBB9A14CB665_13</vt:lpwstr>
  </property>
</Properties>
</file>